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D350B" w14:textId="3D41479E" w:rsidR="00796A39" w:rsidRPr="00302889" w:rsidRDefault="00796A39" w:rsidP="00796A39">
      <w:pPr>
        <w:overflowPunct w:val="0"/>
        <w:autoSpaceDE w:val="0"/>
        <w:autoSpaceDN w:val="0"/>
        <w:adjustRightInd w:val="0"/>
        <w:spacing w:after="0" w:line="240" w:lineRule="auto"/>
        <w:jc w:val="center"/>
        <w:textAlignment w:val="baseline"/>
        <w:rPr>
          <w:rFonts w:ascii="Calibri" w:eastAsia="Times New Roman" w:hAnsi="Calibri" w:cs="Calibri"/>
          <w:b/>
          <w:sz w:val="28"/>
          <w:szCs w:val="20"/>
        </w:rPr>
      </w:pPr>
      <w:bookmarkStart w:id="0" w:name="_GoBack"/>
      <w:bookmarkEnd w:id="0"/>
      <w:r w:rsidRPr="00302889">
        <w:rPr>
          <w:rFonts w:ascii="Calibri" w:eastAsia="Times New Roman" w:hAnsi="Calibri" w:cs="Calibri"/>
          <w:b/>
          <w:sz w:val="28"/>
          <w:szCs w:val="20"/>
        </w:rPr>
        <w:t>SUBRECIP</w:t>
      </w:r>
      <w:r w:rsidR="00DA184F" w:rsidRPr="00302889">
        <w:rPr>
          <w:rFonts w:ascii="Calibri" w:eastAsia="Times New Roman" w:hAnsi="Calibri" w:cs="Calibri"/>
          <w:b/>
          <w:sz w:val="28"/>
          <w:szCs w:val="20"/>
        </w:rPr>
        <w:t>I</w:t>
      </w:r>
      <w:r w:rsidRPr="00302889">
        <w:rPr>
          <w:rFonts w:ascii="Calibri" w:eastAsia="Times New Roman" w:hAnsi="Calibri" w:cs="Calibri"/>
          <w:b/>
          <w:sz w:val="28"/>
          <w:szCs w:val="20"/>
        </w:rPr>
        <w:t>ENT GRANT AGREEMENT</w:t>
      </w:r>
    </w:p>
    <w:p w14:paraId="6588D477" w14:textId="77777777" w:rsidR="00796A39" w:rsidRPr="00302889" w:rsidRDefault="00796A39" w:rsidP="00796A3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p>
    <w:p w14:paraId="4D4BC19B" w14:textId="5E09C418" w:rsidR="00796A39" w:rsidRPr="00302889" w:rsidRDefault="00796A39" w:rsidP="00796A39">
      <w:pPr>
        <w:spacing w:after="0" w:line="240" w:lineRule="auto"/>
        <w:ind w:firstLine="720"/>
        <w:jc w:val="both"/>
        <w:rPr>
          <w:rFonts w:eastAsia="Times New Roman" w:cstheme="minorHAnsi"/>
        </w:rPr>
      </w:pPr>
      <w:r w:rsidRPr="00302889">
        <w:rPr>
          <w:rFonts w:eastAsia="Times New Roman" w:cstheme="minorHAnsi"/>
        </w:rPr>
        <w:t xml:space="preserve">This Agreement is between the </w:t>
      </w:r>
      <w:r w:rsidRPr="00302889">
        <w:rPr>
          <w:rFonts w:eastAsia="Times New Roman" w:cstheme="minorHAnsi"/>
          <w:b/>
          <w:bCs/>
        </w:rPr>
        <w:t>OHIO DEPARTMENT OF NATURAL RESOURCES</w:t>
      </w:r>
      <w:r w:rsidR="00F75F1B" w:rsidRPr="00302889">
        <w:rPr>
          <w:rFonts w:eastAsia="Times New Roman" w:cstheme="minorHAnsi"/>
          <w:b/>
          <w:bCs/>
        </w:rPr>
        <w:t xml:space="preserve"> </w:t>
      </w:r>
      <w:r w:rsidR="00F75F1B" w:rsidRPr="00302889">
        <w:rPr>
          <w:rFonts w:eastAsia="Times New Roman" w:cstheme="minorHAnsi"/>
          <w:bCs/>
        </w:rPr>
        <w:t>(“ODNR”)</w:t>
      </w:r>
      <w:r w:rsidRPr="00302889">
        <w:rPr>
          <w:rFonts w:eastAsia="Times New Roman" w:cstheme="minorHAnsi"/>
          <w:b/>
          <w:bCs/>
        </w:rPr>
        <w:t xml:space="preserve">, </w:t>
      </w:r>
      <w:r w:rsidRPr="00302889">
        <w:rPr>
          <w:rFonts w:eastAsia="Times New Roman" w:cstheme="minorHAnsi"/>
        </w:rPr>
        <w:t xml:space="preserve">acting through its </w:t>
      </w:r>
      <w:r w:rsidR="00E2310C" w:rsidRPr="00E2310C">
        <w:rPr>
          <w:rFonts w:eastAsia="Times New Roman" w:cstheme="minorHAnsi"/>
          <w:b/>
          <w:bCs/>
        </w:rPr>
        <w:t>Office of Coastal Management</w:t>
      </w:r>
      <w:r w:rsidRPr="00302889">
        <w:rPr>
          <w:rFonts w:eastAsia="Times New Roman" w:cstheme="minorHAnsi"/>
          <w:bCs/>
        </w:rPr>
        <w:t xml:space="preserve">, </w:t>
      </w:r>
      <w:r w:rsidRPr="00302889">
        <w:rPr>
          <w:rFonts w:eastAsia="Times New Roman" w:cstheme="minorHAnsi"/>
        </w:rPr>
        <w:t xml:space="preserve">with offices located at 2045 Morse Rd., Columbus, OH, 43229, and </w:t>
      </w:r>
      <w:r w:rsidR="00200A78" w:rsidRPr="00EF3926">
        <w:rPr>
          <w:rFonts w:eastAsia="Times New Roman" w:cstheme="minorHAnsi"/>
          <w:b/>
          <w:caps/>
        </w:rPr>
        <w:t>Clearview Local Schools</w:t>
      </w:r>
      <w:r w:rsidRPr="00200A78">
        <w:rPr>
          <w:rFonts w:eastAsia="Times New Roman" w:cstheme="minorHAnsi"/>
          <w:b/>
          <w:bCs/>
        </w:rPr>
        <w:t xml:space="preserve"> </w:t>
      </w:r>
      <w:r w:rsidRPr="00302889">
        <w:rPr>
          <w:rFonts w:eastAsia="Times New Roman" w:cstheme="minorHAnsi"/>
        </w:rPr>
        <w:t>(</w:t>
      </w:r>
      <w:r w:rsidR="00FB30CF">
        <w:rPr>
          <w:rFonts w:eastAsia="Times New Roman" w:cstheme="minorHAnsi"/>
        </w:rPr>
        <w:t>OAKS</w:t>
      </w:r>
      <w:r w:rsidRPr="00302889">
        <w:rPr>
          <w:rFonts w:eastAsia="Times New Roman" w:cstheme="minorHAnsi"/>
        </w:rPr>
        <w:t xml:space="preserve"> # </w:t>
      </w:r>
      <w:r w:rsidR="00200A78" w:rsidRPr="00200A78">
        <w:rPr>
          <w:rFonts w:eastAsia="Times New Roman" w:cstheme="minorHAnsi"/>
        </w:rPr>
        <w:t>0000100897</w:t>
      </w:r>
      <w:r w:rsidRPr="00302889">
        <w:rPr>
          <w:rFonts w:eastAsia="Times New Roman" w:cstheme="minorHAnsi"/>
        </w:rPr>
        <w:t>)</w:t>
      </w:r>
      <w:r w:rsidR="00F30EF3" w:rsidRPr="00302889">
        <w:rPr>
          <w:rFonts w:eastAsia="Times New Roman" w:cstheme="minorHAnsi"/>
        </w:rPr>
        <w:t xml:space="preserve"> (UEI # </w:t>
      </w:r>
      <w:r w:rsidR="00200A78" w:rsidRPr="00200A78">
        <w:rPr>
          <w:rFonts w:eastAsia="Times New Roman" w:cstheme="minorHAnsi"/>
        </w:rPr>
        <w:t>QQC2LUCRD7A4</w:t>
      </w:r>
      <w:r w:rsidR="00F30EF3" w:rsidRPr="00302889">
        <w:rPr>
          <w:rFonts w:eastAsia="Times New Roman" w:cstheme="minorHAnsi"/>
        </w:rPr>
        <w:t>)</w:t>
      </w:r>
      <w:r w:rsidRPr="00302889">
        <w:rPr>
          <w:rFonts w:eastAsia="Times New Roman" w:cstheme="minorHAnsi"/>
        </w:rPr>
        <w:t xml:space="preserve">, which is located at </w:t>
      </w:r>
      <w:r w:rsidR="00200A78" w:rsidRPr="00200A78">
        <w:rPr>
          <w:rFonts w:eastAsia="Times New Roman" w:cstheme="minorHAnsi"/>
        </w:rPr>
        <w:t>4700 Broadway Ave, Lorain, OH 44052</w:t>
      </w:r>
      <w:r w:rsidRPr="00200A78">
        <w:rPr>
          <w:rFonts w:eastAsia="Times New Roman" w:cstheme="minorHAnsi"/>
        </w:rPr>
        <w:t xml:space="preserve"> </w:t>
      </w:r>
      <w:r w:rsidRPr="00200A78">
        <w:rPr>
          <w:rFonts w:eastAsia="Times New Roman" w:cstheme="minorHAnsi"/>
          <w:bCs/>
        </w:rPr>
        <w:t>(“Subrecipient”).</w:t>
      </w:r>
    </w:p>
    <w:p w14:paraId="6E4F321F" w14:textId="77777777" w:rsidR="00796A39" w:rsidRPr="00302889" w:rsidRDefault="00796A39" w:rsidP="00796A39">
      <w:pPr>
        <w:spacing w:after="0" w:line="240" w:lineRule="auto"/>
        <w:jc w:val="both"/>
        <w:rPr>
          <w:rFonts w:eastAsia="Times New Roman" w:cstheme="minorHAnsi"/>
        </w:rPr>
      </w:pPr>
    </w:p>
    <w:p w14:paraId="6F42AECB" w14:textId="4FED75FA" w:rsidR="00796A39" w:rsidRPr="00302889" w:rsidRDefault="00796A39" w:rsidP="00796A39">
      <w:pPr>
        <w:spacing w:after="0" w:line="240" w:lineRule="auto"/>
        <w:ind w:firstLine="720"/>
        <w:jc w:val="both"/>
        <w:rPr>
          <w:rFonts w:eastAsia="Times New Roman" w:cstheme="minorHAnsi"/>
        </w:rPr>
      </w:pPr>
      <w:r w:rsidRPr="00302889">
        <w:rPr>
          <w:rFonts w:eastAsia="Times New Roman" w:cstheme="minorHAnsi"/>
        </w:rPr>
        <w:t xml:space="preserve">Expenditures for this Agreement are partially or fully funded by federal funds. ODNR received a federal grant under the terms and conditions of a </w:t>
      </w:r>
      <w:r w:rsidR="00E2310C" w:rsidRPr="00E2310C">
        <w:rPr>
          <w:rFonts w:eastAsia="Times New Roman" w:cstheme="minorHAnsi"/>
        </w:rPr>
        <w:t>Great Lakes Restoration Initiative</w:t>
      </w:r>
      <w:r w:rsidRPr="00302889">
        <w:rPr>
          <w:rFonts w:eastAsia="Times New Roman" w:cstheme="minorHAnsi"/>
        </w:rPr>
        <w:t xml:space="preserve">, awarded </w:t>
      </w:r>
      <w:r w:rsidRPr="004F69F8">
        <w:rPr>
          <w:rFonts w:eastAsia="Times New Roman" w:cstheme="minorHAnsi"/>
        </w:rPr>
        <w:t xml:space="preserve">through </w:t>
      </w:r>
      <w:r w:rsidR="004F69F8" w:rsidRPr="004F69F8">
        <w:rPr>
          <w:rFonts w:eastAsia="Times New Roman" w:cstheme="minorHAnsi"/>
        </w:rPr>
        <w:t>US Environmental Protection</w:t>
      </w:r>
      <w:r w:rsidRPr="004F69F8">
        <w:rPr>
          <w:rFonts w:eastAsia="Times New Roman" w:cstheme="minorHAnsi"/>
        </w:rPr>
        <w:t xml:space="preserve"> </w:t>
      </w:r>
      <w:r w:rsidR="00DA184F" w:rsidRPr="004F69F8">
        <w:rPr>
          <w:rFonts w:eastAsia="Times New Roman" w:cstheme="minorHAnsi"/>
        </w:rPr>
        <w:t>A</w:t>
      </w:r>
      <w:r w:rsidRPr="004F69F8">
        <w:rPr>
          <w:rFonts w:eastAsia="Times New Roman" w:cstheme="minorHAnsi"/>
        </w:rPr>
        <w:t>gency</w:t>
      </w:r>
      <w:r w:rsidRPr="00302889">
        <w:rPr>
          <w:rFonts w:eastAsia="Times New Roman" w:cstheme="minorHAnsi"/>
        </w:rPr>
        <w:t xml:space="preserve">. This grant is identified by Federal Award Identification Number (FAIN) </w:t>
      </w:r>
      <w:r w:rsidR="004F69F8" w:rsidRPr="004F69F8">
        <w:rPr>
          <w:rFonts w:eastAsia="Times New Roman" w:cstheme="minorHAnsi"/>
        </w:rPr>
        <w:t>GL00E03270</w:t>
      </w:r>
      <w:r w:rsidRPr="00302889">
        <w:rPr>
          <w:rFonts w:eastAsia="Times New Roman" w:cstheme="minorHAnsi"/>
        </w:rPr>
        <w:t xml:space="preserve">, which became effective on </w:t>
      </w:r>
      <w:r w:rsidR="004F69F8" w:rsidRPr="004F69F8">
        <w:rPr>
          <w:rFonts w:eastAsia="Times New Roman" w:cstheme="minorHAnsi"/>
        </w:rPr>
        <w:t>November 1, 2022</w:t>
      </w:r>
      <w:r w:rsidRPr="00302889">
        <w:rPr>
          <w:rFonts w:eastAsia="Times New Roman" w:cstheme="minorHAnsi"/>
        </w:rPr>
        <w:t>, with a total award amount of $</w:t>
      </w:r>
      <w:r w:rsidR="004F69F8">
        <w:rPr>
          <w:rFonts w:eastAsia="Times New Roman" w:cstheme="minorHAnsi"/>
        </w:rPr>
        <w:t>172,581.00</w:t>
      </w:r>
      <w:r w:rsidRPr="00200A78">
        <w:rPr>
          <w:rFonts w:eastAsia="Times New Roman" w:cstheme="minorHAnsi"/>
        </w:rPr>
        <w:t xml:space="preserve">, </w:t>
      </w:r>
      <w:r w:rsidRPr="004F69F8">
        <w:rPr>
          <w:rFonts w:eastAsia="Times New Roman" w:cstheme="minorHAnsi"/>
        </w:rPr>
        <w:t>and an approved indirect rate of 0%</w:t>
      </w:r>
      <w:r w:rsidRPr="00302889">
        <w:rPr>
          <w:rFonts w:eastAsia="Times New Roman" w:cstheme="minorHAnsi"/>
        </w:rPr>
        <w:t xml:space="preserve">. This grant is made under </w:t>
      </w:r>
      <w:r w:rsidR="00C5433E" w:rsidRPr="00302889">
        <w:rPr>
          <w:rFonts w:eastAsia="Times New Roman" w:cstheme="minorHAnsi"/>
        </w:rPr>
        <w:t>Assistance Listing Number</w:t>
      </w:r>
      <w:r w:rsidRPr="00302889">
        <w:rPr>
          <w:rFonts w:eastAsia="Times New Roman" w:cstheme="minorHAnsi"/>
        </w:rPr>
        <w:t xml:space="preserve"> </w:t>
      </w:r>
      <w:r w:rsidR="00187F28" w:rsidRPr="00187F28">
        <w:rPr>
          <w:rFonts w:eastAsia="Times New Roman" w:cstheme="minorHAnsi"/>
        </w:rPr>
        <w:t>66.469 - Great Lakes Program</w:t>
      </w:r>
      <w:r w:rsidRPr="00187F28">
        <w:rPr>
          <w:rFonts w:eastAsia="Times New Roman" w:cstheme="minorHAnsi"/>
        </w:rPr>
        <w:t xml:space="preserve">. This </w:t>
      </w:r>
      <w:r w:rsidRPr="00302889">
        <w:rPr>
          <w:rFonts w:eastAsia="Times New Roman" w:cstheme="minorHAnsi"/>
        </w:rPr>
        <w:t>Agreement is a subaward of that grant.</w:t>
      </w:r>
    </w:p>
    <w:p w14:paraId="6C38925C" w14:textId="1FB25E4A" w:rsidR="00796A39" w:rsidRPr="00302889" w:rsidRDefault="00796A39" w:rsidP="00796A39">
      <w:pPr>
        <w:spacing w:after="0" w:line="240" w:lineRule="auto"/>
        <w:jc w:val="both"/>
        <w:rPr>
          <w:rFonts w:eastAsia="Times New Roman" w:cstheme="minorHAnsi"/>
        </w:rPr>
      </w:pPr>
    </w:p>
    <w:p w14:paraId="18D7F35C" w14:textId="131ABF17" w:rsidR="006F5D78" w:rsidRPr="00302889" w:rsidRDefault="006F5D78" w:rsidP="00D14591">
      <w:pPr>
        <w:tabs>
          <w:tab w:val="left" w:pos="5040"/>
        </w:tabs>
        <w:spacing w:after="0" w:line="240" w:lineRule="auto"/>
        <w:ind w:left="720"/>
        <w:jc w:val="both"/>
        <w:rPr>
          <w:rFonts w:eastAsia="Times New Roman" w:cstheme="minorHAnsi"/>
        </w:rPr>
      </w:pPr>
      <w:r w:rsidRPr="00302889">
        <w:rPr>
          <w:rFonts w:eastAsia="Times New Roman" w:cstheme="minorHAnsi"/>
          <w:b/>
          <w:bCs/>
        </w:rPr>
        <w:t>Total Award Committed to Subrecipient:</w:t>
      </w:r>
      <w:r w:rsidRPr="00302889">
        <w:rPr>
          <w:rFonts w:eastAsia="Times New Roman" w:cstheme="minorHAnsi"/>
          <w:b/>
          <w:bCs/>
        </w:rPr>
        <w:tab/>
      </w:r>
      <w:r w:rsidR="00D14591" w:rsidRPr="00302889">
        <w:rPr>
          <w:rFonts w:ascii="Calibri" w:hAnsi="Calibri" w:cs="Calibri"/>
          <w:b/>
          <w:bCs/>
        </w:rPr>
        <w:t>$</w:t>
      </w:r>
      <w:r w:rsidR="00200A78" w:rsidRPr="00200A78">
        <w:rPr>
          <w:rFonts w:ascii="Calibri" w:hAnsi="Calibri" w:cs="Calibri"/>
          <w:b/>
          <w:bCs/>
        </w:rPr>
        <w:t>600.00</w:t>
      </w:r>
    </w:p>
    <w:p w14:paraId="1F78BCBD" w14:textId="2FE620AA" w:rsidR="006F5D78" w:rsidRPr="00302889" w:rsidRDefault="006F5D78" w:rsidP="00796A39">
      <w:pPr>
        <w:spacing w:after="0" w:line="240" w:lineRule="auto"/>
        <w:jc w:val="both"/>
        <w:rPr>
          <w:rFonts w:eastAsia="Times New Roman" w:cstheme="minorHAnsi"/>
        </w:rPr>
      </w:pPr>
    </w:p>
    <w:p w14:paraId="2A7FED4E" w14:textId="3395BC08" w:rsidR="006F5D78" w:rsidRPr="00302889" w:rsidRDefault="006F5D78" w:rsidP="00D14591">
      <w:pPr>
        <w:tabs>
          <w:tab w:val="left" w:pos="5040"/>
        </w:tabs>
        <w:spacing w:after="0" w:line="240" w:lineRule="auto"/>
        <w:ind w:left="720"/>
        <w:jc w:val="both"/>
        <w:rPr>
          <w:rFonts w:eastAsia="Times New Roman" w:cstheme="minorHAnsi"/>
        </w:rPr>
      </w:pPr>
      <w:r w:rsidRPr="00302889">
        <w:rPr>
          <w:rFonts w:eastAsia="Times New Roman" w:cstheme="minorHAnsi"/>
          <w:b/>
          <w:bCs/>
        </w:rPr>
        <w:t>Total Award Obligated for this Action:</w:t>
      </w:r>
      <w:r w:rsidRPr="00302889">
        <w:rPr>
          <w:rFonts w:eastAsia="Times New Roman" w:cstheme="minorHAnsi"/>
        </w:rPr>
        <w:tab/>
      </w:r>
      <w:r w:rsidR="00D14591" w:rsidRPr="00302889">
        <w:rPr>
          <w:rFonts w:ascii="Calibri" w:hAnsi="Calibri" w:cs="Calibri"/>
          <w:b/>
          <w:bCs/>
        </w:rPr>
        <w:t>$</w:t>
      </w:r>
      <w:r w:rsidR="00200A78" w:rsidRPr="00200A78">
        <w:rPr>
          <w:rFonts w:ascii="Calibri" w:hAnsi="Calibri" w:cs="Calibri"/>
          <w:b/>
          <w:bCs/>
        </w:rPr>
        <w:t>600.00</w:t>
      </w:r>
    </w:p>
    <w:p w14:paraId="382F0630" w14:textId="77777777" w:rsidR="006F5D78" w:rsidRPr="00302889" w:rsidRDefault="006F5D78" w:rsidP="00796A39">
      <w:pPr>
        <w:spacing w:after="0" w:line="240" w:lineRule="auto"/>
        <w:jc w:val="both"/>
        <w:rPr>
          <w:rFonts w:eastAsia="Times New Roman" w:cstheme="minorHAnsi"/>
        </w:rPr>
      </w:pPr>
    </w:p>
    <w:p w14:paraId="226977FA" w14:textId="49D109DB" w:rsidR="006F5D78" w:rsidRPr="00302889" w:rsidRDefault="006F5D78" w:rsidP="00D14591">
      <w:pPr>
        <w:tabs>
          <w:tab w:val="left" w:pos="8280"/>
        </w:tabs>
        <w:spacing w:after="0" w:line="240" w:lineRule="auto"/>
        <w:ind w:left="720"/>
        <w:jc w:val="both"/>
        <w:rPr>
          <w:rFonts w:eastAsia="Times New Roman" w:cstheme="minorHAnsi"/>
        </w:rPr>
      </w:pPr>
      <w:r w:rsidRPr="00302889">
        <w:rPr>
          <w:rFonts w:eastAsia="Times New Roman" w:cstheme="minorHAnsi"/>
          <w:b/>
          <w:bCs/>
        </w:rPr>
        <w:t>Cumulative Award Total Obligated (including this action and all prior actions):</w:t>
      </w:r>
      <w:r w:rsidRPr="00302889">
        <w:rPr>
          <w:rFonts w:eastAsia="Times New Roman" w:cstheme="minorHAnsi"/>
          <w:b/>
          <w:bCs/>
        </w:rPr>
        <w:tab/>
      </w:r>
      <w:r w:rsidR="00D14591" w:rsidRPr="00302889">
        <w:rPr>
          <w:rFonts w:ascii="Calibri" w:hAnsi="Calibri" w:cs="Calibri"/>
          <w:b/>
          <w:bCs/>
        </w:rPr>
        <w:t>$</w:t>
      </w:r>
      <w:r w:rsidR="00200A78" w:rsidRPr="00200A78">
        <w:rPr>
          <w:rFonts w:ascii="Calibri" w:hAnsi="Calibri" w:cs="Calibri"/>
          <w:b/>
          <w:bCs/>
        </w:rPr>
        <w:t>600.00</w:t>
      </w:r>
    </w:p>
    <w:p w14:paraId="1EA9078F" w14:textId="77777777" w:rsidR="006F5D78" w:rsidRPr="00302889" w:rsidRDefault="006F5D78" w:rsidP="00796A39">
      <w:pPr>
        <w:spacing w:after="0" w:line="240" w:lineRule="auto"/>
        <w:jc w:val="both"/>
        <w:rPr>
          <w:rFonts w:eastAsia="Times New Roman" w:cstheme="minorHAnsi"/>
        </w:rPr>
      </w:pPr>
    </w:p>
    <w:p w14:paraId="7740A0CB" w14:textId="1E561A9C" w:rsidR="006F5D78" w:rsidRPr="002242B4" w:rsidRDefault="00796A39" w:rsidP="006F5D78">
      <w:pPr>
        <w:spacing w:after="0" w:line="240" w:lineRule="auto"/>
        <w:ind w:firstLine="720"/>
        <w:jc w:val="both"/>
        <w:rPr>
          <w:rFonts w:eastAsia="Times New Roman"/>
        </w:rPr>
      </w:pPr>
      <w:r w:rsidRPr="004F69F8">
        <w:rPr>
          <w:rFonts w:eastAsia="Times New Roman"/>
        </w:rPr>
        <w:t xml:space="preserve">Subrecipient is an applicant who </w:t>
      </w:r>
      <w:r w:rsidR="00FF09FD" w:rsidRPr="004F69F8">
        <w:rPr>
          <w:rFonts w:eastAsia="Times New Roman"/>
        </w:rPr>
        <w:t>submitted a</w:t>
      </w:r>
      <w:r w:rsidRPr="004F69F8">
        <w:rPr>
          <w:rFonts w:eastAsia="Times New Roman"/>
        </w:rPr>
        <w:t xml:space="preserve"> </w:t>
      </w:r>
      <w:r w:rsidR="005A6FB8" w:rsidRPr="004F69F8">
        <w:rPr>
          <w:rFonts w:eastAsia="Times New Roman"/>
        </w:rPr>
        <w:t>grant application</w:t>
      </w:r>
      <w:r w:rsidR="00D40CD2" w:rsidRPr="004F69F8">
        <w:rPr>
          <w:rFonts w:eastAsia="Times New Roman"/>
        </w:rPr>
        <w:t xml:space="preserve"> to</w:t>
      </w:r>
      <w:r w:rsidRPr="004F69F8">
        <w:rPr>
          <w:rFonts w:eastAsia="Times New Roman"/>
        </w:rPr>
        <w:t xml:space="preserve"> ODNR for this grant program. </w:t>
      </w:r>
      <w:r w:rsidRPr="00302889">
        <w:rPr>
          <w:rFonts w:eastAsia="Times New Roman"/>
        </w:rPr>
        <w:t xml:space="preserve">Under R.C. </w:t>
      </w:r>
      <w:r w:rsidRPr="00302889">
        <w:t xml:space="preserve">§ </w:t>
      </w:r>
      <w:r w:rsidR="00DA184F" w:rsidRPr="00302889">
        <w:t>1501.01</w:t>
      </w:r>
      <w:r w:rsidRPr="00302889">
        <w:t xml:space="preserve">, ODNR may provide federal pass-through grants to eligible. Subrecipient has met the application requirements and has been approved by ODNR as eligible to receive this federal pass-through grant. Subrecipient will </w:t>
      </w:r>
      <w:r w:rsidR="00D40CD2" w:rsidRPr="00302889">
        <w:t>undertake</w:t>
      </w:r>
      <w:r w:rsidRPr="00302889">
        <w:t xml:space="preserve"> the following with funding from this grant: </w:t>
      </w:r>
      <w:r w:rsidR="002242B4" w:rsidRPr="002242B4">
        <w:t>Obtain</w:t>
      </w:r>
      <w:r w:rsidR="002242B4">
        <w:t xml:space="preserve"> bussing and substitute teachers to facilitate a student field trip to Old Woman Creek State Nature Preserve (OWC SNP) for programming</w:t>
      </w:r>
      <w:r w:rsidRPr="002242B4">
        <w:t>.</w:t>
      </w:r>
    </w:p>
    <w:p w14:paraId="23C23A82" w14:textId="77777777" w:rsidR="006F5D78" w:rsidRPr="00302889" w:rsidRDefault="006F5D78" w:rsidP="00796A39">
      <w:pPr>
        <w:spacing w:after="0" w:line="240" w:lineRule="auto"/>
        <w:jc w:val="both"/>
        <w:rPr>
          <w:rFonts w:eastAsia="Times New Roman" w:cstheme="minorHAnsi"/>
        </w:rPr>
      </w:pPr>
    </w:p>
    <w:p w14:paraId="515F5CEE" w14:textId="77777777" w:rsidR="00796A39" w:rsidRPr="00302889" w:rsidRDefault="00796A39" w:rsidP="00796A39">
      <w:pPr>
        <w:spacing w:after="0" w:line="240" w:lineRule="auto"/>
        <w:jc w:val="both"/>
        <w:rPr>
          <w:rFonts w:eastAsia="Times New Roman" w:cstheme="minorHAnsi"/>
        </w:rPr>
      </w:pPr>
      <w:r w:rsidRPr="00302889">
        <w:rPr>
          <w:rFonts w:eastAsia="Times New Roman" w:cstheme="minorHAnsi"/>
        </w:rPr>
        <w:t>The parties therefore agree as follows:</w:t>
      </w:r>
    </w:p>
    <w:p w14:paraId="527D086D" w14:textId="77777777" w:rsidR="00796A39" w:rsidRPr="00302889" w:rsidRDefault="00796A39" w:rsidP="00796A39">
      <w:pPr>
        <w:spacing w:after="0" w:line="240" w:lineRule="auto"/>
        <w:jc w:val="both"/>
        <w:rPr>
          <w:rFonts w:eastAsia="Times New Roman" w:cstheme="minorHAnsi"/>
        </w:rPr>
      </w:pPr>
    </w:p>
    <w:p w14:paraId="21B92201" w14:textId="38F40190" w:rsidR="00796A39" w:rsidRPr="00302889" w:rsidRDefault="00796A39" w:rsidP="00796A39">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rPr>
        <w:t xml:space="preserve">Award. </w:t>
      </w:r>
      <w:r w:rsidRPr="00302889">
        <w:rPr>
          <w:rFonts w:eastAsia="Times New Roman" w:cstheme="minorHAnsi"/>
          <w:bCs/>
        </w:rPr>
        <w:t>ODNR hereby awards to the Subrecipient a</w:t>
      </w:r>
      <w:r w:rsidR="00200A78">
        <w:rPr>
          <w:rFonts w:eastAsia="Times New Roman" w:cstheme="minorHAnsi"/>
          <w:bCs/>
        </w:rPr>
        <w:t>n</w:t>
      </w:r>
      <w:r w:rsidRPr="00302889">
        <w:rPr>
          <w:rFonts w:eastAsia="Times New Roman" w:cstheme="minorHAnsi"/>
          <w:bCs/>
        </w:rPr>
        <w:t xml:space="preserve"> </w:t>
      </w:r>
      <w:r w:rsidR="002242B4" w:rsidRPr="002242B4">
        <w:rPr>
          <w:rFonts w:eastAsia="Times New Roman" w:cstheme="minorHAnsi"/>
          <w:bCs/>
        </w:rPr>
        <w:t>Inter</w:t>
      </w:r>
      <w:r w:rsidR="002242B4">
        <w:rPr>
          <w:rFonts w:eastAsia="Times New Roman" w:cstheme="minorHAnsi"/>
          <w:bCs/>
        </w:rPr>
        <w:t>pretive Paddling Program G</w:t>
      </w:r>
      <w:r w:rsidRPr="00302889">
        <w:rPr>
          <w:rFonts w:eastAsia="Times New Roman" w:cstheme="minorHAnsi"/>
          <w:bCs/>
        </w:rPr>
        <w:t xml:space="preserve">rant subaward not to exceed </w:t>
      </w:r>
      <w:r w:rsidR="00F75F1B" w:rsidRPr="00302889">
        <w:rPr>
          <w:rFonts w:ascii="Calibri" w:hAnsi="Calibri" w:cs="Calibri"/>
          <w:b/>
          <w:bCs/>
        </w:rPr>
        <w:t>$</w:t>
      </w:r>
      <w:r w:rsidR="00200A78">
        <w:rPr>
          <w:rFonts w:ascii="Calibri" w:hAnsi="Calibri" w:cs="Calibri"/>
          <w:b/>
          <w:bCs/>
        </w:rPr>
        <w:t>600</w:t>
      </w:r>
      <w:r w:rsidR="00200A78" w:rsidRPr="00200A78">
        <w:rPr>
          <w:rFonts w:ascii="Calibri" w:hAnsi="Calibri" w:cs="Calibri"/>
          <w:b/>
          <w:bCs/>
        </w:rPr>
        <w:t>.00</w:t>
      </w:r>
      <w:r w:rsidRPr="00200A78">
        <w:rPr>
          <w:rFonts w:eastAsia="Times New Roman" w:cstheme="minorHAnsi"/>
          <w:bCs/>
        </w:rPr>
        <w:t xml:space="preserve"> </w:t>
      </w:r>
      <w:r w:rsidRPr="00302889">
        <w:rPr>
          <w:rFonts w:eastAsia="Times New Roman" w:cstheme="minorHAnsi"/>
          <w:bCs/>
        </w:rPr>
        <w:t xml:space="preserve">for the </w:t>
      </w:r>
      <w:r w:rsidRPr="00C57DB0">
        <w:rPr>
          <w:rFonts w:eastAsia="Times New Roman" w:cstheme="minorHAnsi"/>
          <w:bCs/>
        </w:rPr>
        <w:t xml:space="preserve">purpose of reimbursing the Subrecipient for </w:t>
      </w:r>
      <w:r w:rsidR="00D40CD2" w:rsidRPr="00302889">
        <w:rPr>
          <w:rFonts w:eastAsia="Times New Roman" w:cstheme="minorHAnsi"/>
          <w:bCs/>
        </w:rPr>
        <w:t xml:space="preserve">performance and completion of </w:t>
      </w:r>
      <w:r w:rsidRPr="00302889">
        <w:rPr>
          <w:rFonts w:eastAsia="Times New Roman" w:cstheme="minorHAnsi"/>
          <w:bCs/>
        </w:rPr>
        <w:t xml:space="preserve">the deliverables detailed in </w:t>
      </w:r>
      <w:r w:rsidR="00A53850" w:rsidRPr="00302889">
        <w:rPr>
          <w:rFonts w:eastAsia="Times New Roman" w:cstheme="minorHAnsi"/>
          <w:bCs/>
        </w:rPr>
        <w:t xml:space="preserve">the attached </w:t>
      </w:r>
      <w:r w:rsidR="00B802C6" w:rsidRPr="00302889">
        <w:rPr>
          <w:rFonts w:eastAsia="Times New Roman" w:cstheme="minorHAnsi"/>
          <w:bCs/>
        </w:rPr>
        <w:t>Exhibits</w:t>
      </w:r>
      <w:r w:rsidRPr="00302889">
        <w:rPr>
          <w:rFonts w:eastAsia="Times New Roman" w:cstheme="minorHAnsi"/>
          <w:bCs/>
        </w:rPr>
        <w:t xml:space="preserve"> </w:t>
      </w:r>
      <w:r w:rsidRPr="00187F28">
        <w:rPr>
          <w:rFonts w:eastAsia="Times New Roman" w:cstheme="minorHAnsi"/>
          <w:bCs/>
        </w:rPr>
        <w:t>A</w:t>
      </w:r>
      <w:r w:rsidR="003E48AF" w:rsidRPr="00187F28">
        <w:rPr>
          <w:rFonts w:eastAsia="Times New Roman" w:cstheme="minorHAnsi"/>
          <w:bCs/>
        </w:rPr>
        <w:t>-</w:t>
      </w:r>
      <w:r w:rsidR="00C57DB0" w:rsidRPr="00187F28">
        <w:rPr>
          <w:rFonts w:eastAsia="Times New Roman" w:cstheme="minorHAnsi"/>
          <w:bCs/>
        </w:rPr>
        <w:t>Grant Application</w:t>
      </w:r>
      <w:r w:rsidR="00B33B0C" w:rsidRPr="00187F28">
        <w:rPr>
          <w:rFonts w:eastAsia="Times New Roman" w:cstheme="minorHAnsi"/>
          <w:bCs/>
        </w:rPr>
        <w:t xml:space="preserve"> and</w:t>
      </w:r>
      <w:r w:rsidR="00A53850" w:rsidRPr="00187F28">
        <w:rPr>
          <w:rFonts w:eastAsia="Times New Roman" w:cstheme="minorHAnsi"/>
          <w:bCs/>
        </w:rPr>
        <w:t xml:space="preserve"> </w:t>
      </w:r>
      <w:r w:rsidR="00384373" w:rsidRPr="00187F28">
        <w:rPr>
          <w:rFonts w:eastAsia="Times New Roman" w:cstheme="minorHAnsi"/>
          <w:bCs/>
        </w:rPr>
        <w:t>Budget</w:t>
      </w:r>
      <w:r w:rsidRPr="00187F28">
        <w:rPr>
          <w:rFonts w:eastAsia="Times New Roman" w:cstheme="minorHAnsi"/>
          <w:bCs/>
        </w:rPr>
        <w:t xml:space="preserve"> </w:t>
      </w:r>
      <w:r w:rsidR="005A6FB8" w:rsidRPr="00302889">
        <w:rPr>
          <w:rFonts w:eastAsia="Times New Roman" w:cstheme="minorHAnsi"/>
          <w:bCs/>
        </w:rPr>
        <w:t>(“</w:t>
      </w:r>
      <w:r w:rsidR="00B802C6" w:rsidRPr="00302889">
        <w:rPr>
          <w:rFonts w:eastAsia="Times New Roman" w:cstheme="minorHAnsi"/>
          <w:bCs/>
        </w:rPr>
        <w:t>Exhibit</w:t>
      </w:r>
      <w:r w:rsidR="005A6FB8" w:rsidRPr="00302889">
        <w:rPr>
          <w:rFonts w:eastAsia="Times New Roman" w:cstheme="minorHAnsi"/>
          <w:bCs/>
        </w:rPr>
        <w:t xml:space="preserve">s”) </w:t>
      </w:r>
      <w:r w:rsidR="00D40CD2" w:rsidRPr="00302889">
        <w:rPr>
          <w:rFonts w:eastAsia="Times New Roman" w:cstheme="minorHAnsi"/>
          <w:bCs/>
        </w:rPr>
        <w:t>(the “Project”)</w:t>
      </w:r>
      <w:r w:rsidRPr="00302889">
        <w:rPr>
          <w:rFonts w:eastAsia="Times New Roman" w:cstheme="minorHAnsi"/>
          <w:bCs/>
        </w:rPr>
        <w:t>.</w:t>
      </w:r>
      <w:r w:rsidR="00B42A14" w:rsidRPr="00302889">
        <w:rPr>
          <w:rFonts w:eastAsia="Times New Roman" w:cstheme="minorHAnsi"/>
          <w:bCs/>
        </w:rPr>
        <w:t xml:space="preserve"> </w:t>
      </w:r>
    </w:p>
    <w:p w14:paraId="1B85828E" w14:textId="77777777" w:rsidR="0004409E" w:rsidRPr="00302889" w:rsidRDefault="0004409E" w:rsidP="0004409E">
      <w:pPr>
        <w:pStyle w:val="ListParagraph"/>
        <w:spacing w:after="0" w:line="240" w:lineRule="auto"/>
        <w:contextualSpacing w:val="0"/>
        <w:jc w:val="both"/>
        <w:rPr>
          <w:rFonts w:eastAsia="Times New Roman" w:cstheme="minorHAnsi"/>
        </w:rPr>
      </w:pPr>
    </w:p>
    <w:p w14:paraId="75E7FDE7" w14:textId="77777777" w:rsidR="00DF1E2E" w:rsidRPr="00302889" w:rsidRDefault="0004409E" w:rsidP="00DF1E2E">
      <w:pPr>
        <w:pStyle w:val="ListParagraph"/>
        <w:numPr>
          <w:ilvl w:val="0"/>
          <w:numId w:val="1"/>
        </w:numPr>
        <w:spacing w:after="0" w:line="240" w:lineRule="auto"/>
        <w:ind w:left="720"/>
        <w:contextualSpacing w:val="0"/>
        <w:jc w:val="both"/>
        <w:rPr>
          <w:rFonts w:eastAsia="Times New Roman" w:cstheme="minorHAnsi"/>
        </w:rPr>
      </w:pPr>
      <w:bookmarkStart w:id="1" w:name="_Hlk90030512"/>
      <w:r w:rsidRPr="00DF1E2E">
        <w:rPr>
          <w:rFonts w:eastAsia="Times New Roman" w:cstheme="minorHAnsi"/>
          <w:b/>
        </w:rPr>
        <w:t>Performance of Project.</w:t>
      </w:r>
      <w:r w:rsidRPr="00DF1E2E">
        <w:rPr>
          <w:rFonts w:eastAsia="Times New Roman" w:cstheme="minorHAnsi"/>
        </w:rPr>
        <w:t xml:space="preserve"> </w:t>
      </w:r>
      <w:bookmarkEnd w:id="1"/>
      <w:r w:rsidR="00DF1E2E" w:rsidRPr="00302889">
        <w:rPr>
          <w:rFonts w:eastAsia="Times New Roman" w:cstheme="minorHAnsi"/>
        </w:rPr>
        <w:t xml:space="preserve">Subrecipient shall perform its duties and responsibilities under this Agreement in compliance with the terms, promises, conditions, plans, specifications, estimates, procedures, maps, and assurances set forth in the </w:t>
      </w:r>
      <w:bookmarkStart w:id="2" w:name="_Hlk137460430"/>
      <w:r w:rsidR="00DF1E2E" w:rsidRPr="00302889">
        <w:rPr>
          <w:rFonts w:eastAsia="Times New Roman" w:cstheme="minorHAnsi"/>
        </w:rPr>
        <w:t>Exhibits</w:t>
      </w:r>
      <w:r w:rsidR="00DF1E2E">
        <w:rPr>
          <w:rFonts w:eastAsia="Times New Roman" w:cstheme="minorHAnsi"/>
        </w:rPr>
        <w:t xml:space="preserve"> A through D</w:t>
      </w:r>
      <w:bookmarkEnd w:id="2"/>
      <w:r w:rsidR="00DF1E2E" w:rsidRPr="00302889">
        <w:rPr>
          <w:rFonts w:eastAsia="Times New Roman" w:cstheme="minorHAnsi"/>
        </w:rPr>
        <w:t xml:space="preserve">, program guidelines, and the project application/proposal, incorporated herein by reference as though fully set forth herein, as well as the terms set forth in this Agreement. Subrecipient shall: (1) perform and complete the Project as set forth herein; (2) promptly submit to ODNR such reports and documents </w:t>
      </w:r>
      <w:r w:rsidR="00DF1E2E">
        <w:t>as required by ODNR</w:t>
      </w:r>
      <w:r w:rsidR="00DF1E2E" w:rsidRPr="00302889">
        <w:rPr>
          <w:rFonts w:eastAsia="Times New Roman" w:cstheme="minorHAnsi"/>
        </w:rPr>
        <w:t>; (3) establish a separate special account for the funds for the acquisition and/or development of the Project; and (4) not change any of the terms, promises, conditions, plans, specifications, estimates, procedures, maps, or assurances set forth in the Exhibits, unless the proposed change is approved by ODNR. ODNR reserves the right to audit the special account created by Subrecipient, pursuant to this paragraph, either during or after the completion of the Project.</w:t>
      </w:r>
    </w:p>
    <w:p w14:paraId="7B8065CF" w14:textId="60048253" w:rsidR="00065D50" w:rsidRPr="00DF1E2E" w:rsidRDefault="00065D50" w:rsidP="002F48F3">
      <w:pPr>
        <w:pStyle w:val="ListParagraph"/>
        <w:spacing w:after="0" w:line="240" w:lineRule="auto"/>
        <w:contextualSpacing w:val="0"/>
        <w:jc w:val="both"/>
        <w:rPr>
          <w:rFonts w:eastAsia="Times New Roman" w:cstheme="minorHAnsi"/>
        </w:rPr>
      </w:pPr>
    </w:p>
    <w:p w14:paraId="4F958E0F" w14:textId="77777777" w:rsidR="00065D50" w:rsidRPr="00302889" w:rsidRDefault="00065D50" w:rsidP="00065D50">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Notice</w:t>
      </w:r>
      <w:r w:rsidRPr="00302889">
        <w:rPr>
          <w:rFonts w:eastAsia="Times New Roman" w:cstheme="minorHAnsi"/>
          <w:b/>
        </w:rPr>
        <w:t>.</w:t>
      </w:r>
      <w:r w:rsidRPr="00302889">
        <w:rPr>
          <w:rFonts w:eastAsia="Times New Roman" w:cstheme="minorHAnsi"/>
        </w:rPr>
        <w:t xml:space="preserve"> All notices, consents, and communications required hereunder (each, a “Notice”) shall be in writing and shall be deemed to have been properly given when: 1) hand delivered with delivery </w:t>
      </w:r>
      <w:r w:rsidRPr="00302889">
        <w:rPr>
          <w:rFonts w:eastAsia="Times New Roman" w:cstheme="minorHAnsi"/>
        </w:rPr>
        <w:lastRenderedPageBreak/>
        <w:t>acknowledged in writing; 2) sent by U.S. Certified mail, return receipt requested, postage prepaid; 3) sent by overnight delivery service (FedEx, UPS, etc.) with receipt; or 4) sent by fax or email. Notices shall be deemed given upon receipt thereof and shall be sent to the addresses below. Notices sent by fax or email shall be effectively given only upon acknowledgement of receipt by the receiving party. Any party may change its address for receipt of Notices upon notice to the other party. If delivery cannot be made at any address designated for Notices, a Notice shall be deemed given on the date on which delivery at such address is attempted.</w:t>
      </w:r>
    </w:p>
    <w:p w14:paraId="3777AE77" w14:textId="77777777" w:rsidR="00065D50" w:rsidRPr="00302889" w:rsidRDefault="00065D50" w:rsidP="00065D50">
      <w:pPr>
        <w:spacing w:after="0" w:line="240" w:lineRule="auto"/>
        <w:jc w:val="both"/>
        <w:rPr>
          <w:rFonts w:eastAsia="Times New Roman" w:cstheme="minorHAnsi"/>
        </w:rPr>
      </w:pPr>
    </w:p>
    <w:tbl>
      <w:tblPr>
        <w:tblW w:w="93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796"/>
      </w:tblGrid>
      <w:tr w:rsidR="00C57DB0" w:rsidRPr="00302889" w14:paraId="13E0850A" w14:textId="77777777" w:rsidTr="00C57DB0">
        <w:trPr>
          <w:trHeight w:val="2863"/>
        </w:trPr>
        <w:tc>
          <w:tcPr>
            <w:tcW w:w="4585" w:type="dxa"/>
            <w:shd w:val="clear" w:color="auto" w:fill="auto"/>
          </w:tcPr>
          <w:p w14:paraId="056CDCFB" w14:textId="77777777" w:rsidR="00C57DB0" w:rsidRPr="00302889" w:rsidRDefault="00C57DB0" w:rsidP="00632B70">
            <w:pPr>
              <w:widowControl w:val="0"/>
              <w:spacing w:after="0" w:line="240" w:lineRule="auto"/>
              <w:jc w:val="both"/>
              <w:rPr>
                <w:rFonts w:ascii="Calibri" w:eastAsia="Times New Roman" w:hAnsi="Calibri" w:cs="Calibri"/>
              </w:rPr>
            </w:pPr>
            <w:r w:rsidRPr="00302889">
              <w:rPr>
                <w:rFonts w:ascii="Calibri" w:eastAsia="Times New Roman" w:hAnsi="Calibri" w:cs="Calibri"/>
              </w:rPr>
              <w:t>Subrecipient Contact:</w:t>
            </w:r>
          </w:p>
          <w:p w14:paraId="3C66432E" w14:textId="77777777" w:rsidR="00C57DB0" w:rsidRPr="00302889" w:rsidRDefault="00C57DB0" w:rsidP="00632B70">
            <w:pPr>
              <w:widowControl w:val="0"/>
              <w:spacing w:after="0" w:line="240" w:lineRule="auto"/>
              <w:jc w:val="both"/>
              <w:rPr>
                <w:rFonts w:ascii="Calibri" w:eastAsia="Times New Roman" w:hAnsi="Calibri" w:cs="Calibri"/>
              </w:rPr>
            </w:pPr>
          </w:p>
          <w:p w14:paraId="33D70EDC" w14:textId="77777777" w:rsidR="00200A78" w:rsidRPr="007E541C" w:rsidRDefault="00200A78" w:rsidP="00200A78">
            <w:pPr>
              <w:widowControl w:val="0"/>
              <w:spacing w:after="0" w:line="240" w:lineRule="auto"/>
              <w:jc w:val="both"/>
              <w:rPr>
                <w:rFonts w:ascii="Calibri" w:eastAsia="Times New Roman" w:hAnsi="Calibri" w:cs="Calibri"/>
              </w:rPr>
            </w:pPr>
            <w:r w:rsidRPr="007E541C">
              <w:rPr>
                <w:rFonts w:ascii="Calibri" w:eastAsia="Times New Roman" w:hAnsi="Calibri" w:cs="Calibri"/>
              </w:rPr>
              <w:t>Mary Ann Nowak</w:t>
            </w:r>
          </w:p>
          <w:p w14:paraId="5C61E3CA" w14:textId="77777777" w:rsidR="00200A78" w:rsidRPr="007E541C" w:rsidRDefault="00200A78" w:rsidP="00200A78">
            <w:pPr>
              <w:widowControl w:val="0"/>
              <w:spacing w:after="0" w:line="240" w:lineRule="auto"/>
              <w:jc w:val="both"/>
              <w:rPr>
                <w:rFonts w:ascii="Calibri" w:eastAsia="Times New Roman" w:hAnsi="Calibri" w:cs="Calibri"/>
              </w:rPr>
            </w:pPr>
            <w:r w:rsidRPr="007E541C">
              <w:rPr>
                <w:rFonts w:ascii="Calibri" w:eastAsia="Times New Roman" w:hAnsi="Calibri" w:cs="Calibri"/>
              </w:rPr>
              <w:t>Treasurer</w:t>
            </w:r>
          </w:p>
          <w:p w14:paraId="326C9C5E" w14:textId="77777777" w:rsidR="00200A78" w:rsidRPr="007E541C" w:rsidRDefault="00200A78" w:rsidP="00200A78">
            <w:pPr>
              <w:widowControl w:val="0"/>
              <w:spacing w:after="0" w:line="240" w:lineRule="auto"/>
              <w:jc w:val="both"/>
              <w:rPr>
                <w:rFonts w:ascii="Calibri" w:eastAsia="Times New Roman" w:hAnsi="Calibri" w:cs="Calibri"/>
              </w:rPr>
            </w:pPr>
            <w:r w:rsidRPr="007E541C">
              <w:rPr>
                <w:rFonts w:ascii="Calibri" w:eastAsia="Times New Roman" w:hAnsi="Calibri" w:cs="Calibri"/>
              </w:rPr>
              <w:t xml:space="preserve">Clearview </w:t>
            </w:r>
            <w:r>
              <w:rPr>
                <w:rFonts w:ascii="Calibri" w:eastAsia="Times New Roman" w:hAnsi="Calibri" w:cs="Calibri"/>
              </w:rPr>
              <w:t>Local School District</w:t>
            </w:r>
          </w:p>
          <w:p w14:paraId="0BB78FC7" w14:textId="77777777" w:rsidR="00200A78" w:rsidRPr="007E541C" w:rsidRDefault="00200A78" w:rsidP="00200A78">
            <w:pPr>
              <w:widowControl w:val="0"/>
              <w:spacing w:after="0" w:line="240" w:lineRule="auto"/>
              <w:jc w:val="both"/>
              <w:rPr>
                <w:rFonts w:ascii="Calibri" w:eastAsia="Times New Roman" w:hAnsi="Calibri" w:cs="Calibri"/>
              </w:rPr>
            </w:pPr>
            <w:r w:rsidRPr="007E541C">
              <w:rPr>
                <w:rFonts w:ascii="Calibri" w:eastAsia="Times New Roman" w:hAnsi="Calibri" w:cs="Calibri"/>
              </w:rPr>
              <w:t>4700 Broadway Avenue</w:t>
            </w:r>
          </w:p>
          <w:p w14:paraId="1C137FAA" w14:textId="77777777" w:rsidR="00200A78" w:rsidRPr="007E541C" w:rsidRDefault="00200A78" w:rsidP="00200A78">
            <w:pPr>
              <w:widowControl w:val="0"/>
              <w:spacing w:after="0" w:line="240" w:lineRule="auto"/>
              <w:jc w:val="both"/>
              <w:rPr>
                <w:rFonts w:ascii="Calibri" w:eastAsia="Times New Roman" w:hAnsi="Calibri" w:cs="Calibri"/>
              </w:rPr>
            </w:pPr>
            <w:r w:rsidRPr="007E541C">
              <w:rPr>
                <w:rFonts w:ascii="Calibri" w:eastAsia="Times New Roman" w:hAnsi="Calibri" w:cs="Calibri"/>
              </w:rPr>
              <w:t>Lorain, OH 44052</w:t>
            </w:r>
          </w:p>
          <w:p w14:paraId="33156357" w14:textId="77777777" w:rsidR="00200A78" w:rsidRPr="007E541C" w:rsidRDefault="00200A78" w:rsidP="00200A78">
            <w:pPr>
              <w:widowControl w:val="0"/>
              <w:spacing w:after="0" w:line="240" w:lineRule="auto"/>
              <w:jc w:val="both"/>
              <w:rPr>
                <w:rFonts w:ascii="Calibri" w:eastAsia="Times New Roman" w:hAnsi="Calibri" w:cs="Calibri"/>
              </w:rPr>
            </w:pPr>
            <w:r w:rsidRPr="007E541C">
              <w:rPr>
                <w:rFonts w:ascii="Calibri" w:eastAsia="Times New Roman" w:hAnsi="Calibri" w:cs="Calibri"/>
              </w:rPr>
              <w:t>(440) 233-5412</w:t>
            </w:r>
          </w:p>
          <w:p w14:paraId="09713B88" w14:textId="5690DE7D" w:rsidR="00C57DB0" w:rsidRPr="00302889" w:rsidRDefault="00DE3AD9" w:rsidP="00200A78">
            <w:pPr>
              <w:widowControl w:val="0"/>
              <w:spacing w:after="0" w:line="240" w:lineRule="auto"/>
              <w:jc w:val="both"/>
              <w:rPr>
                <w:rFonts w:ascii="Calibri" w:eastAsia="Times New Roman" w:hAnsi="Calibri" w:cs="Calibri"/>
              </w:rPr>
            </w:pPr>
            <w:hyperlink r:id="rId10" w:history="1">
              <w:r w:rsidR="00200A78">
                <w:rPr>
                  <w:rStyle w:val="Hyperlink"/>
                </w:rPr>
                <w:t>maryann.nowak@clearviewschools.org</w:t>
              </w:r>
            </w:hyperlink>
          </w:p>
        </w:tc>
        <w:tc>
          <w:tcPr>
            <w:tcW w:w="4796" w:type="dxa"/>
            <w:shd w:val="clear" w:color="auto" w:fill="auto"/>
          </w:tcPr>
          <w:p w14:paraId="5805774B" w14:textId="0F90A8CD" w:rsidR="00C57DB0" w:rsidRPr="00302889" w:rsidRDefault="00C57DB0" w:rsidP="00632B70">
            <w:pPr>
              <w:widowControl w:val="0"/>
              <w:spacing w:after="0" w:line="240" w:lineRule="auto"/>
              <w:jc w:val="both"/>
              <w:rPr>
                <w:rFonts w:ascii="Calibri" w:eastAsia="Times New Roman" w:hAnsi="Calibri" w:cs="Calibri"/>
              </w:rPr>
            </w:pPr>
            <w:r w:rsidRPr="00302889">
              <w:rPr>
                <w:rFonts w:ascii="Calibri" w:eastAsia="Times New Roman" w:hAnsi="Calibri" w:cs="Calibri"/>
              </w:rPr>
              <w:t>ODNR Program Contact:</w:t>
            </w:r>
          </w:p>
          <w:p w14:paraId="64BE5C80" w14:textId="77777777" w:rsidR="00C57DB0" w:rsidRPr="00302889" w:rsidRDefault="00C57DB0" w:rsidP="00632B70">
            <w:pPr>
              <w:widowControl w:val="0"/>
              <w:spacing w:after="0" w:line="240" w:lineRule="auto"/>
              <w:jc w:val="both"/>
              <w:rPr>
                <w:rFonts w:ascii="Calibri" w:eastAsia="Times New Roman" w:hAnsi="Calibri" w:cs="Calibri"/>
              </w:rPr>
            </w:pPr>
          </w:p>
          <w:p w14:paraId="75EF75AF" w14:textId="396AF1A2" w:rsidR="00C57DB0" w:rsidRPr="002242B4" w:rsidRDefault="00C57DB0" w:rsidP="00632B70">
            <w:pPr>
              <w:widowControl w:val="0"/>
              <w:spacing w:after="0" w:line="240" w:lineRule="auto"/>
              <w:jc w:val="both"/>
              <w:rPr>
                <w:rFonts w:ascii="Calibri" w:eastAsia="Times New Roman" w:hAnsi="Calibri" w:cs="Calibri"/>
              </w:rPr>
            </w:pPr>
            <w:r>
              <w:rPr>
                <w:rFonts w:ascii="Calibri" w:eastAsia="Times New Roman" w:hAnsi="Calibri" w:cs="Calibri"/>
              </w:rPr>
              <w:t>Jennifer Bucheit</w:t>
            </w:r>
          </w:p>
          <w:p w14:paraId="7E82BCF2" w14:textId="0DAB2009" w:rsidR="00C57DB0" w:rsidRPr="002242B4" w:rsidRDefault="00C57DB0" w:rsidP="00632B70">
            <w:pPr>
              <w:widowControl w:val="0"/>
              <w:spacing w:after="0" w:line="240" w:lineRule="auto"/>
              <w:jc w:val="both"/>
              <w:rPr>
                <w:rFonts w:ascii="Calibri" w:eastAsia="Times New Roman" w:hAnsi="Calibri" w:cs="Calibri"/>
              </w:rPr>
            </w:pPr>
            <w:r>
              <w:rPr>
                <w:rFonts w:ascii="Calibri" w:eastAsia="Times New Roman" w:hAnsi="Calibri" w:cs="Calibri"/>
              </w:rPr>
              <w:t>Education Coordinator</w:t>
            </w:r>
          </w:p>
          <w:p w14:paraId="78979236" w14:textId="58765E8B" w:rsidR="00C57DB0" w:rsidRPr="002242B4" w:rsidRDefault="00C57DB0" w:rsidP="00632B70">
            <w:pPr>
              <w:widowControl w:val="0"/>
              <w:spacing w:after="0" w:line="240" w:lineRule="auto"/>
              <w:jc w:val="both"/>
              <w:rPr>
                <w:rFonts w:ascii="Calibri" w:eastAsia="Times New Roman" w:hAnsi="Calibri" w:cs="Calibri"/>
              </w:rPr>
            </w:pPr>
            <w:r w:rsidRPr="002242B4">
              <w:rPr>
                <w:rFonts w:ascii="Calibri" w:eastAsia="Times New Roman" w:hAnsi="Calibri" w:cs="Calibri"/>
              </w:rPr>
              <w:t xml:space="preserve">ODNR Office </w:t>
            </w:r>
            <w:r>
              <w:rPr>
                <w:rFonts w:ascii="Calibri" w:eastAsia="Times New Roman" w:hAnsi="Calibri" w:cs="Calibri"/>
              </w:rPr>
              <w:t>of Coastal Management</w:t>
            </w:r>
          </w:p>
          <w:p w14:paraId="69D11D06" w14:textId="14B5CFAA" w:rsidR="00C57DB0" w:rsidRPr="002242B4" w:rsidRDefault="00C57DB0" w:rsidP="00632B70">
            <w:pPr>
              <w:widowControl w:val="0"/>
              <w:spacing w:after="0" w:line="240" w:lineRule="auto"/>
              <w:jc w:val="both"/>
              <w:rPr>
                <w:rFonts w:ascii="Calibri" w:eastAsia="Times New Roman" w:hAnsi="Calibri" w:cs="Calibri"/>
              </w:rPr>
            </w:pPr>
            <w:r>
              <w:rPr>
                <w:rFonts w:ascii="Calibri" w:eastAsia="Times New Roman" w:hAnsi="Calibri" w:cs="Calibri"/>
              </w:rPr>
              <w:t>2514 Cleveland Road, East</w:t>
            </w:r>
          </w:p>
          <w:p w14:paraId="16534F51" w14:textId="0A11A18C" w:rsidR="00C57DB0" w:rsidRPr="002242B4" w:rsidRDefault="00C57DB0" w:rsidP="00632B70">
            <w:pPr>
              <w:widowControl w:val="0"/>
              <w:spacing w:after="0" w:line="240" w:lineRule="auto"/>
              <w:jc w:val="both"/>
              <w:rPr>
                <w:rFonts w:ascii="Calibri" w:eastAsia="Times New Roman" w:hAnsi="Calibri" w:cs="Calibri"/>
              </w:rPr>
            </w:pPr>
            <w:r>
              <w:rPr>
                <w:rFonts w:ascii="Calibri" w:eastAsia="Times New Roman" w:hAnsi="Calibri" w:cs="Calibri"/>
              </w:rPr>
              <w:t>Huron, OH  44839</w:t>
            </w:r>
          </w:p>
          <w:p w14:paraId="15168BA1" w14:textId="36AD8688" w:rsidR="00C57DB0" w:rsidRPr="002242B4" w:rsidRDefault="00C57DB0" w:rsidP="00632B70">
            <w:pPr>
              <w:widowControl w:val="0"/>
              <w:spacing w:after="0" w:line="240" w:lineRule="auto"/>
              <w:jc w:val="both"/>
              <w:rPr>
                <w:rFonts w:ascii="Calibri" w:eastAsia="Times New Roman" w:hAnsi="Calibri" w:cs="Calibri"/>
              </w:rPr>
            </w:pPr>
            <w:r>
              <w:rPr>
                <w:rFonts w:ascii="Calibri" w:eastAsia="Times New Roman" w:hAnsi="Calibri" w:cs="Calibri"/>
              </w:rPr>
              <w:t>419-433-4601</w:t>
            </w:r>
          </w:p>
          <w:p w14:paraId="1CF7519E" w14:textId="4DCE18D0" w:rsidR="00C57DB0" w:rsidRPr="00302889" w:rsidRDefault="00DE3AD9" w:rsidP="00632B70">
            <w:pPr>
              <w:widowControl w:val="0"/>
              <w:spacing w:after="0" w:line="240" w:lineRule="auto"/>
              <w:jc w:val="both"/>
              <w:rPr>
                <w:rFonts w:ascii="Calibri" w:eastAsia="Times New Roman" w:hAnsi="Calibri" w:cs="Calibri"/>
              </w:rPr>
            </w:pPr>
            <w:hyperlink r:id="rId11" w:history="1">
              <w:r w:rsidR="00C57DB0" w:rsidRPr="002857D8">
                <w:rPr>
                  <w:rStyle w:val="Hyperlink"/>
                  <w:rFonts w:ascii="Calibri" w:eastAsia="Times New Roman" w:hAnsi="Calibri" w:cs="Calibri"/>
                </w:rPr>
                <w:t>Jennifer.bucheit@dnr.ohio.gov</w:t>
              </w:r>
            </w:hyperlink>
            <w:r w:rsidR="00C57DB0">
              <w:rPr>
                <w:rFonts w:ascii="Calibri" w:eastAsia="Times New Roman" w:hAnsi="Calibri" w:cs="Calibri"/>
              </w:rPr>
              <w:t xml:space="preserve"> </w:t>
            </w:r>
          </w:p>
        </w:tc>
      </w:tr>
    </w:tbl>
    <w:p w14:paraId="565A4320" w14:textId="77777777" w:rsidR="00796A39" w:rsidRPr="00302889" w:rsidRDefault="00796A39" w:rsidP="00796A39">
      <w:pPr>
        <w:pStyle w:val="ListParagraph"/>
        <w:spacing w:after="0" w:line="240" w:lineRule="auto"/>
        <w:contextualSpacing w:val="0"/>
        <w:jc w:val="both"/>
        <w:rPr>
          <w:rFonts w:eastAsia="Times New Roman" w:cstheme="minorHAnsi"/>
        </w:rPr>
      </w:pPr>
    </w:p>
    <w:p w14:paraId="5FCDF665" w14:textId="4997D242" w:rsidR="00796A39" w:rsidRPr="00302889" w:rsidRDefault="00796A39" w:rsidP="00796A39">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 xml:space="preserve">Research and Development. </w:t>
      </w:r>
      <w:r w:rsidRPr="00302889">
        <w:rPr>
          <w:rFonts w:eastAsia="Times New Roman" w:cstheme="minorHAnsi"/>
        </w:rPr>
        <w:t xml:space="preserve">Grant funds </w:t>
      </w:r>
      <w:r w:rsidRPr="00A826C5">
        <w:rPr>
          <w:rFonts w:eastAsia="Times New Roman" w:cstheme="minorHAnsi"/>
        </w:rPr>
        <w:t xml:space="preserve">shall not </w:t>
      </w:r>
      <w:r w:rsidRPr="00302889">
        <w:rPr>
          <w:rFonts w:eastAsia="Times New Roman" w:cstheme="minorHAnsi"/>
        </w:rPr>
        <w:t>be used for research and development.</w:t>
      </w:r>
    </w:p>
    <w:p w14:paraId="7B725D60" w14:textId="77777777" w:rsidR="00796A39" w:rsidRPr="00302889" w:rsidRDefault="00796A39" w:rsidP="00796A39">
      <w:pPr>
        <w:pStyle w:val="ListParagraph"/>
        <w:spacing w:after="0" w:line="240" w:lineRule="auto"/>
        <w:contextualSpacing w:val="0"/>
        <w:jc w:val="both"/>
        <w:rPr>
          <w:rFonts w:eastAsia="Times New Roman" w:cstheme="minorHAnsi"/>
        </w:rPr>
      </w:pPr>
    </w:p>
    <w:p w14:paraId="415FC180" w14:textId="402E572D" w:rsidR="00796A39" w:rsidRDefault="00796A39" w:rsidP="000C62A6">
      <w:pPr>
        <w:pStyle w:val="ListParagraph"/>
        <w:numPr>
          <w:ilvl w:val="0"/>
          <w:numId w:val="1"/>
        </w:numPr>
        <w:spacing w:after="0" w:line="240" w:lineRule="auto"/>
        <w:ind w:left="720"/>
        <w:contextualSpacing w:val="0"/>
        <w:jc w:val="both"/>
        <w:rPr>
          <w:rFonts w:eastAsia="Times New Roman" w:cstheme="minorHAnsi"/>
        </w:rPr>
      </w:pPr>
      <w:r w:rsidRPr="00A826C5">
        <w:rPr>
          <w:rFonts w:eastAsia="Times New Roman" w:cstheme="minorHAnsi"/>
          <w:b/>
          <w:bCs/>
        </w:rPr>
        <w:t>Indirect Costs.</w:t>
      </w:r>
      <w:r w:rsidRPr="00A826C5">
        <w:rPr>
          <w:rFonts w:eastAsia="Times New Roman" w:cstheme="minorHAnsi"/>
        </w:rPr>
        <w:t xml:space="preserve"> Grant funds are not authorized for indirect costs. </w:t>
      </w:r>
      <w:r w:rsidR="00A826C5">
        <w:rPr>
          <w:rFonts w:eastAsia="Times New Roman" w:cstheme="minorHAnsi"/>
        </w:rPr>
        <w:t xml:space="preserve"> </w:t>
      </w:r>
    </w:p>
    <w:p w14:paraId="67BB345C" w14:textId="77777777" w:rsidR="00A826C5" w:rsidRPr="00A826C5" w:rsidRDefault="00A826C5" w:rsidP="00A826C5">
      <w:pPr>
        <w:spacing w:after="0" w:line="240" w:lineRule="auto"/>
        <w:jc w:val="both"/>
        <w:rPr>
          <w:rFonts w:eastAsia="Times New Roman" w:cstheme="minorHAnsi"/>
        </w:rPr>
      </w:pPr>
    </w:p>
    <w:p w14:paraId="118F280A" w14:textId="345EE97C" w:rsidR="00796A39" w:rsidRPr="00302889" w:rsidRDefault="00796A39" w:rsidP="00796A39">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Period of Performance.</w:t>
      </w:r>
      <w:r w:rsidRPr="00302889">
        <w:rPr>
          <w:rFonts w:eastAsia="Times New Roman" w:cstheme="minorHAnsi"/>
        </w:rPr>
        <w:t xml:space="preserve"> Implementation of </w:t>
      </w:r>
      <w:r w:rsidR="00065D50" w:rsidRPr="00302889">
        <w:rPr>
          <w:rFonts w:eastAsia="Times New Roman" w:cstheme="minorHAnsi"/>
        </w:rPr>
        <w:t>the Project</w:t>
      </w:r>
      <w:r w:rsidRPr="00302889">
        <w:rPr>
          <w:rFonts w:eastAsia="Times New Roman" w:cstheme="minorHAnsi"/>
        </w:rPr>
        <w:t xml:space="preserve"> shall not commence until this Agreement is effective. This Agreement shall be effective as of </w:t>
      </w:r>
      <w:r w:rsidR="00200A78">
        <w:rPr>
          <w:rFonts w:eastAsia="Times New Roman" w:cstheme="minorHAnsi"/>
        </w:rPr>
        <w:t>August 1, 2024</w:t>
      </w:r>
      <w:r w:rsidR="00054CB8" w:rsidRPr="00302889">
        <w:rPr>
          <w:rFonts w:eastAsia="Times New Roman" w:cstheme="minorHAnsi"/>
        </w:rPr>
        <w:t xml:space="preserve">.  </w:t>
      </w:r>
      <w:r w:rsidRPr="00302889">
        <w:rPr>
          <w:rFonts w:eastAsia="Times New Roman" w:cstheme="minorHAnsi"/>
        </w:rPr>
        <w:t xml:space="preserve">ODNR shall not be responsible for any costs incurred by the Subrecipient prior to the date this Agreement becomes effective. </w:t>
      </w:r>
      <w:r w:rsidR="00FC5335" w:rsidRPr="00302889">
        <w:rPr>
          <w:rFonts w:eastAsia="Times New Roman" w:cstheme="minorHAnsi"/>
        </w:rPr>
        <w:t xml:space="preserve"> </w:t>
      </w:r>
      <w:r w:rsidRPr="00302889">
        <w:rPr>
          <w:rFonts w:eastAsia="Times New Roman" w:cstheme="minorHAnsi"/>
        </w:rPr>
        <w:t>Th</w:t>
      </w:r>
      <w:r w:rsidR="00FC5335" w:rsidRPr="00302889">
        <w:rPr>
          <w:rFonts w:eastAsia="Times New Roman" w:cstheme="minorHAnsi"/>
        </w:rPr>
        <w:t>e Project shall be completed by</w:t>
      </w:r>
      <w:r w:rsidRPr="00302889">
        <w:rPr>
          <w:rFonts w:eastAsia="Times New Roman" w:cstheme="minorHAnsi"/>
        </w:rPr>
        <w:t xml:space="preserve"> </w:t>
      </w:r>
      <w:r w:rsidR="00A826C5" w:rsidRPr="00A826C5">
        <w:rPr>
          <w:rFonts w:eastAsia="Times New Roman" w:cstheme="minorHAnsi"/>
        </w:rPr>
        <w:t>October 31, 202</w:t>
      </w:r>
      <w:r w:rsidR="00D8375E">
        <w:rPr>
          <w:rFonts w:eastAsia="Times New Roman" w:cstheme="minorHAnsi"/>
        </w:rPr>
        <w:t>4</w:t>
      </w:r>
      <w:r w:rsidR="00A826C5" w:rsidRPr="00A826C5">
        <w:rPr>
          <w:rFonts w:eastAsia="Times New Roman" w:cstheme="minorHAnsi"/>
        </w:rPr>
        <w:t>,</w:t>
      </w:r>
      <w:r w:rsidR="00A826C5">
        <w:rPr>
          <w:rFonts w:eastAsia="Times New Roman" w:cstheme="minorHAnsi"/>
        </w:rPr>
        <w:t xml:space="preserve"> </w:t>
      </w:r>
      <w:r w:rsidR="00990ACC" w:rsidRPr="00302889">
        <w:rPr>
          <w:rFonts w:eastAsia="Times New Roman" w:cstheme="minorHAnsi"/>
        </w:rPr>
        <w:t>unless modified by the mutual, written consent of both parties before that date or otherwise terminated as provided herein.</w:t>
      </w:r>
      <w:r w:rsidR="006E14CA" w:rsidRPr="00302889">
        <w:rPr>
          <w:rFonts w:eastAsia="Times New Roman" w:cstheme="minorHAnsi"/>
        </w:rPr>
        <w:t xml:space="preserve">  This Agreement shall terminate </w:t>
      </w:r>
      <w:r w:rsidR="002249F5" w:rsidRPr="00302889">
        <w:rPr>
          <w:rFonts w:eastAsia="Times New Roman" w:cstheme="minorHAnsi"/>
        </w:rPr>
        <w:t xml:space="preserve">on </w:t>
      </w:r>
      <w:r w:rsidR="00A826C5" w:rsidRPr="00A826C5">
        <w:rPr>
          <w:rFonts w:eastAsia="Times New Roman" w:cstheme="minorHAnsi"/>
        </w:rPr>
        <w:t>October 31, 202</w:t>
      </w:r>
      <w:r w:rsidR="00D8375E">
        <w:rPr>
          <w:rFonts w:eastAsia="Times New Roman" w:cstheme="minorHAnsi"/>
        </w:rPr>
        <w:t>4</w:t>
      </w:r>
      <w:r w:rsidR="006E14CA" w:rsidRPr="00302889">
        <w:rPr>
          <w:rFonts w:eastAsia="Times New Roman" w:cstheme="minorHAnsi"/>
        </w:rPr>
        <w:t>, unless modified by the mutual, written consent of both parties before that date or otherwise terminated as provided herein.</w:t>
      </w:r>
    </w:p>
    <w:p w14:paraId="5045BF73" w14:textId="77777777" w:rsidR="003E7F07" w:rsidRPr="00302889" w:rsidRDefault="003E7F07" w:rsidP="003E7F07">
      <w:pPr>
        <w:pStyle w:val="ListParagraph"/>
        <w:rPr>
          <w:rFonts w:eastAsia="Times New Roman" w:cstheme="minorHAnsi"/>
        </w:rPr>
      </w:pPr>
    </w:p>
    <w:p w14:paraId="2A9FD1F0" w14:textId="3F2EF983" w:rsidR="003E7F07" w:rsidRPr="00302889" w:rsidRDefault="003E7F07" w:rsidP="00796A39">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Budget Period.</w:t>
      </w:r>
      <w:r w:rsidRPr="00302889">
        <w:rPr>
          <w:rFonts w:eastAsia="Times New Roman" w:cstheme="minorHAnsi"/>
        </w:rPr>
        <w:t xml:space="preserve"> </w:t>
      </w:r>
      <w:r w:rsidR="00DB0634" w:rsidRPr="00302889">
        <w:rPr>
          <w:rFonts w:eastAsia="Times New Roman" w:cstheme="minorHAnsi"/>
        </w:rPr>
        <w:t>The</w:t>
      </w:r>
      <w:r w:rsidRPr="00302889">
        <w:rPr>
          <w:rFonts w:eastAsia="Times New Roman" w:cstheme="minorHAnsi"/>
        </w:rPr>
        <w:t xml:space="preserve"> budget period for this Agreement is </w:t>
      </w:r>
      <w:r w:rsidR="00A826C5">
        <w:rPr>
          <w:rFonts w:eastAsia="Times New Roman" w:cstheme="minorHAnsi"/>
        </w:rPr>
        <w:t xml:space="preserve">the </w:t>
      </w:r>
      <w:r w:rsidR="00061759">
        <w:rPr>
          <w:rFonts w:eastAsia="Times New Roman" w:cstheme="minorHAnsi"/>
        </w:rPr>
        <w:t>November</w:t>
      </w:r>
      <w:r w:rsidR="00A826C5">
        <w:rPr>
          <w:rFonts w:eastAsia="Times New Roman" w:cstheme="minorHAnsi"/>
        </w:rPr>
        <w:t xml:space="preserve"> 1, </w:t>
      </w:r>
      <w:r w:rsidR="00061759">
        <w:rPr>
          <w:rFonts w:eastAsia="Times New Roman" w:cstheme="minorHAnsi"/>
        </w:rPr>
        <w:t>2022,</w:t>
      </w:r>
      <w:r w:rsidRPr="00A826C5">
        <w:rPr>
          <w:rFonts w:eastAsia="Times New Roman" w:cstheme="minorHAnsi"/>
        </w:rPr>
        <w:t xml:space="preserve"> </w:t>
      </w:r>
      <w:r w:rsidRPr="00302889">
        <w:rPr>
          <w:rFonts w:eastAsia="Times New Roman" w:cstheme="minorHAnsi"/>
        </w:rPr>
        <w:t xml:space="preserve">through </w:t>
      </w:r>
      <w:r w:rsidR="00061759">
        <w:rPr>
          <w:rFonts w:eastAsia="Times New Roman" w:cstheme="minorHAnsi"/>
        </w:rPr>
        <w:t>October 31</w:t>
      </w:r>
      <w:r w:rsidR="00A826C5" w:rsidRPr="00A826C5">
        <w:rPr>
          <w:rFonts w:eastAsia="Times New Roman" w:cstheme="minorHAnsi"/>
        </w:rPr>
        <w:t>, 202</w:t>
      </w:r>
      <w:r w:rsidR="00061759">
        <w:rPr>
          <w:rFonts w:eastAsia="Times New Roman" w:cstheme="minorHAnsi"/>
        </w:rPr>
        <w:t>4</w:t>
      </w:r>
      <w:r w:rsidR="00A826C5">
        <w:rPr>
          <w:rFonts w:eastAsia="Times New Roman" w:cstheme="minorHAnsi"/>
        </w:rPr>
        <w:t>.</w:t>
      </w:r>
    </w:p>
    <w:p w14:paraId="7E4DB452" w14:textId="77777777" w:rsidR="00990ACC" w:rsidRPr="00302889" w:rsidRDefault="00990ACC" w:rsidP="00990ACC">
      <w:pPr>
        <w:spacing w:after="0" w:line="240" w:lineRule="auto"/>
        <w:ind w:left="720"/>
        <w:jc w:val="both"/>
        <w:rPr>
          <w:rFonts w:eastAsia="Times New Roman" w:cstheme="minorHAnsi"/>
        </w:rPr>
      </w:pPr>
    </w:p>
    <w:p w14:paraId="060BABBF" w14:textId="374C8762" w:rsidR="00990ACC" w:rsidRPr="00302889" w:rsidRDefault="00990ACC" w:rsidP="00990ACC">
      <w:pPr>
        <w:pStyle w:val="ListParagraph"/>
        <w:numPr>
          <w:ilvl w:val="0"/>
          <w:numId w:val="1"/>
        </w:numPr>
        <w:spacing w:after="0" w:line="240" w:lineRule="auto"/>
        <w:ind w:left="720"/>
        <w:contextualSpacing w:val="0"/>
        <w:jc w:val="both"/>
        <w:rPr>
          <w:rFonts w:eastAsia="Times New Roman" w:cstheme="minorHAnsi"/>
        </w:rPr>
      </w:pPr>
      <w:r w:rsidRPr="00302889">
        <w:rPr>
          <w:rFonts w:cstheme="minorHAnsi"/>
          <w:b/>
          <w:bCs/>
        </w:rPr>
        <w:t>Non-Appropriation</w:t>
      </w:r>
      <w:r w:rsidRPr="00302889">
        <w:rPr>
          <w:rFonts w:cstheme="minorHAnsi"/>
          <w:b/>
        </w:rPr>
        <w:t>.</w:t>
      </w:r>
      <w:r w:rsidRPr="00302889">
        <w:rPr>
          <w:rFonts w:cstheme="minorHAnsi"/>
        </w:rPr>
        <w:t xml:space="preserve"> Performance by ODNR under this Agreement may be dependent upon the appropriation of funds by the Ohio General Assembly. Therefore, in accordance with R.C. § 126.07, it is agreed that ODNR’s payments are contingent on the availability of such lawful appropriations by the Ohio General Assembly. If the Ohio General Assembly fails at any time to continue funding for the payments due hereunder, this Agreement is hereby terminated as of the date that the funding expires without further obligation of ODNR.</w:t>
      </w:r>
      <w:r w:rsidR="00F92BA3" w:rsidRPr="00302889">
        <w:rPr>
          <w:rFonts w:cstheme="minorHAnsi"/>
        </w:rPr>
        <w:t xml:space="preserve">  If appropriations are approved, ODNR may continue this Agreement past the current biennium by mutual written agreement between the parties.</w:t>
      </w:r>
    </w:p>
    <w:p w14:paraId="3BFFC79F" w14:textId="77777777" w:rsidR="00796A39" w:rsidRPr="00302889" w:rsidRDefault="00796A39" w:rsidP="00796A39">
      <w:pPr>
        <w:pStyle w:val="ListParagraph"/>
        <w:spacing w:after="0" w:line="240" w:lineRule="auto"/>
        <w:jc w:val="both"/>
        <w:rPr>
          <w:rFonts w:eastAsia="Times New Roman" w:cstheme="minorHAnsi"/>
        </w:rPr>
      </w:pPr>
    </w:p>
    <w:p w14:paraId="5E99FD3F" w14:textId="65EFCDDB" w:rsidR="00796A39" w:rsidRPr="00302889" w:rsidRDefault="00796A39" w:rsidP="00796A39">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Permissible Costs.</w:t>
      </w:r>
      <w:r w:rsidRPr="00302889">
        <w:rPr>
          <w:rFonts w:eastAsia="Times New Roman" w:cstheme="minorHAnsi"/>
        </w:rPr>
        <w:t xml:space="preserve"> Subrecipient shall comply with 2 CFR Part 200 (Uniform Administrative Requirements, Cost Principles, and Audit Requirements for Federal Awards) to determine the permissibility of all expenditures under this Agreement.</w:t>
      </w:r>
    </w:p>
    <w:p w14:paraId="54953599" w14:textId="77777777" w:rsidR="00796A39" w:rsidRPr="00302889" w:rsidRDefault="00796A39" w:rsidP="00796A39">
      <w:pPr>
        <w:pStyle w:val="ListParagraph"/>
        <w:spacing w:after="0" w:line="240" w:lineRule="auto"/>
        <w:contextualSpacing w:val="0"/>
        <w:jc w:val="both"/>
        <w:rPr>
          <w:rFonts w:eastAsia="Times New Roman" w:cstheme="minorHAnsi"/>
        </w:rPr>
      </w:pPr>
    </w:p>
    <w:p w14:paraId="7B361501" w14:textId="77777777" w:rsidR="00796A39" w:rsidRPr="00302889" w:rsidRDefault="00796A39" w:rsidP="00796A39">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lastRenderedPageBreak/>
        <w:t>Termination by ODNR.</w:t>
      </w:r>
      <w:r w:rsidRPr="00302889">
        <w:rPr>
          <w:rFonts w:eastAsia="Times New Roman" w:cstheme="minorHAnsi"/>
        </w:rPr>
        <w:t xml:space="preserve"> </w:t>
      </w:r>
      <w:r w:rsidRPr="00302889">
        <w:rPr>
          <w:rFonts w:cstheme="minorHAnsi"/>
        </w:rPr>
        <w:t>Any time after signing this Agreement, ODNR may terminate the Agreement, in whole or in part, for any reason whatsoever, upon written notification to the Subrecipient. If ODNR terminates this Agreement, the Subrecipient will be paid for any non-cancelable obligation properly incurred by the Subrecipient prior to termination. Subrecipient shall return any unused grant funds to ODNR within thirty (30) days of termination.</w:t>
      </w:r>
    </w:p>
    <w:p w14:paraId="64D0D32D" w14:textId="77777777" w:rsidR="00796A39" w:rsidRPr="00302889" w:rsidRDefault="00796A39" w:rsidP="00796A39">
      <w:pPr>
        <w:spacing w:after="0" w:line="240" w:lineRule="auto"/>
        <w:ind w:left="360"/>
        <w:jc w:val="both"/>
        <w:rPr>
          <w:rFonts w:eastAsia="Times New Roman" w:cstheme="minorHAnsi"/>
        </w:rPr>
      </w:pPr>
    </w:p>
    <w:p w14:paraId="3A426374" w14:textId="2F9665B8" w:rsidR="00796A39" w:rsidRPr="00302889" w:rsidRDefault="00796A39" w:rsidP="00796A39">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Termination by Subrecipient.</w:t>
      </w:r>
      <w:r w:rsidRPr="00302889">
        <w:rPr>
          <w:rFonts w:eastAsia="Times New Roman" w:cstheme="minorHAnsi"/>
        </w:rPr>
        <w:t xml:space="preserve"> Any time after signing this Agreement, Subrecipient may </w:t>
      </w:r>
      <w:r w:rsidRPr="00302889">
        <w:rPr>
          <w:rFonts w:cstheme="minorHAnsi"/>
        </w:rPr>
        <w:t>terminate this Agreement for any reason whatsoever upon written notification to ODNR. If Subrecipient terminates this Agreement, Subrecipient shall not incur any new obligations using grant funds and shall use its reasonable best efforts to cancel as many outstanding obligations of grant funds as possible. Subrecipient shall return all unused grant funds to ODNR within thirty (30) days of termination.</w:t>
      </w:r>
    </w:p>
    <w:p w14:paraId="1FEE2785" w14:textId="77777777" w:rsidR="00796A39" w:rsidRPr="00302889" w:rsidRDefault="00796A39" w:rsidP="00796A39">
      <w:pPr>
        <w:pStyle w:val="ListParagraph"/>
        <w:spacing w:after="0" w:line="240" w:lineRule="auto"/>
        <w:contextualSpacing w:val="0"/>
        <w:jc w:val="both"/>
        <w:rPr>
          <w:rFonts w:eastAsia="Times New Roman" w:cstheme="minorHAnsi"/>
        </w:rPr>
      </w:pPr>
    </w:p>
    <w:p w14:paraId="0E6ECCA5" w14:textId="705EDDEA" w:rsidR="00796A39" w:rsidRPr="00302889" w:rsidRDefault="00796A39" w:rsidP="00796A39">
      <w:pPr>
        <w:pStyle w:val="ListParagraph"/>
        <w:numPr>
          <w:ilvl w:val="0"/>
          <w:numId w:val="1"/>
        </w:numPr>
        <w:spacing w:after="0" w:line="240" w:lineRule="auto"/>
        <w:ind w:left="720"/>
        <w:contextualSpacing w:val="0"/>
        <w:jc w:val="both"/>
        <w:rPr>
          <w:rFonts w:cstheme="minorHAnsi"/>
        </w:rPr>
      </w:pPr>
      <w:r w:rsidRPr="00302889">
        <w:rPr>
          <w:rFonts w:eastAsia="Times New Roman" w:cstheme="minorHAnsi"/>
          <w:b/>
          <w:bCs/>
        </w:rPr>
        <w:t xml:space="preserve">Nondiscrimination in Employment. </w:t>
      </w:r>
      <w:r w:rsidRPr="00302889">
        <w:rPr>
          <w:rFonts w:cstheme="minorHAnsi"/>
          <w:bCs/>
        </w:rPr>
        <w:t>Subrecipient</w:t>
      </w:r>
      <w:r w:rsidR="00B33B0C" w:rsidRPr="00302889">
        <w:rPr>
          <w:rFonts w:cstheme="minorHAnsi"/>
          <w:bCs/>
        </w:rPr>
        <w:t xml:space="preserve">, Subrecipient’s contractors, and any person acting on behalf of Subrecipient, shall comply with </w:t>
      </w:r>
      <w:r w:rsidR="00771C68" w:rsidRPr="00302889">
        <w:rPr>
          <w:rFonts w:cstheme="minorHAnsi"/>
          <w:bCs/>
        </w:rPr>
        <w:t xml:space="preserve">all federal </w:t>
      </w:r>
      <w:r w:rsidR="00B33B0C" w:rsidRPr="00302889">
        <w:rPr>
          <w:rFonts w:cstheme="minorHAnsi"/>
          <w:bCs/>
        </w:rPr>
        <w:t xml:space="preserve">and Ohio statutes, executive orders, and regulations implementing 42 U.S.C. Part 2000(d), Title IV of the Civil Rights Act of 1964 and R.C. Chapter 4112, prohibiting discrimination on the grounds of race, color, religion, sex, sexual orientation, age, disability, military status </w:t>
      </w:r>
      <w:r w:rsidR="000B4639" w:rsidRPr="00302889">
        <w:rPr>
          <w:rFonts w:cstheme="minorHAnsi"/>
          <w:bCs/>
        </w:rPr>
        <w:t>(as defined in R.C.</w:t>
      </w:r>
      <w:r w:rsidR="00406603" w:rsidRPr="00302889">
        <w:rPr>
          <w:rFonts w:cstheme="minorHAnsi"/>
        </w:rPr>
        <w:t xml:space="preserve"> §</w:t>
      </w:r>
      <w:r w:rsidR="000B4639" w:rsidRPr="00302889">
        <w:rPr>
          <w:rFonts w:cstheme="minorHAnsi"/>
          <w:bCs/>
        </w:rPr>
        <w:t xml:space="preserve"> 4112.01), national origin, or ancestry against any citizen of this state in the employment of any person qualified and available for work related to the Project.  </w:t>
      </w:r>
      <w:r w:rsidRPr="00302889">
        <w:rPr>
          <w:rFonts w:cstheme="minorHAnsi"/>
          <w:bCs/>
        </w:rPr>
        <w:t>Subrecipient</w:t>
      </w:r>
      <w:r w:rsidRPr="00302889">
        <w:rPr>
          <w:rFonts w:cstheme="minorHAnsi"/>
        </w:rPr>
        <w:t xml:space="preserve"> further agrees that </w:t>
      </w:r>
      <w:r w:rsidRPr="00302889">
        <w:rPr>
          <w:rFonts w:cstheme="minorHAnsi"/>
          <w:bCs/>
        </w:rPr>
        <w:t>Subrecipient</w:t>
      </w:r>
      <w:r w:rsidRPr="00302889">
        <w:rPr>
          <w:rFonts w:cstheme="minorHAnsi"/>
        </w:rPr>
        <w:t xml:space="preserve">, </w:t>
      </w:r>
      <w:r w:rsidR="000B4639" w:rsidRPr="00302889">
        <w:rPr>
          <w:rFonts w:cstheme="minorHAnsi"/>
        </w:rPr>
        <w:t>Subrecipient’s contractors, and any person acting</w:t>
      </w:r>
      <w:r w:rsidRPr="00302889">
        <w:rPr>
          <w:rFonts w:cstheme="minorHAnsi"/>
        </w:rPr>
        <w:t xml:space="preserve"> on behalf of </w:t>
      </w:r>
      <w:r w:rsidRPr="00302889">
        <w:rPr>
          <w:rFonts w:cstheme="minorHAnsi"/>
          <w:bCs/>
        </w:rPr>
        <w:t>Subrecipient</w:t>
      </w:r>
      <w:r w:rsidRPr="00302889">
        <w:rPr>
          <w:rFonts w:cstheme="minorHAnsi"/>
        </w:rPr>
        <w:t xml:space="preserve"> shall not, in any manner, discriminate against, intimidate, or retaliate against any employee hired for the performance of </w:t>
      </w:r>
      <w:r w:rsidR="000B4639" w:rsidRPr="00302889">
        <w:rPr>
          <w:rFonts w:cstheme="minorHAnsi"/>
        </w:rPr>
        <w:t>work related to the Project</w:t>
      </w:r>
      <w:r w:rsidRPr="00302889">
        <w:rPr>
          <w:rFonts w:cstheme="minorHAnsi"/>
        </w:rPr>
        <w:t xml:space="preserve"> on </w:t>
      </w:r>
      <w:r w:rsidR="000B4639" w:rsidRPr="00302889">
        <w:rPr>
          <w:rFonts w:cstheme="minorHAnsi"/>
        </w:rPr>
        <w:t>the grounds</w:t>
      </w:r>
      <w:r w:rsidRPr="00302889">
        <w:rPr>
          <w:rFonts w:cstheme="minorHAnsi"/>
        </w:rPr>
        <w:t xml:space="preserve"> of race, color, religion, sex, sexual orientation, age, disability, military status, national origin, or ancestry.</w:t>
      </w:r>
    </w:p>
    <w:p w14:paraId="4BAD99AD" w14:textId="77777777" w:rsidR="00796A39" w:rsidRPr="00302889" w:rsidRDefault="00796A39" w:rsidP="00796A39">
      <w:pPr>
        <w:spacing w:after="0" w:line="240" w:lineRule="auto"/>
        <w:ind w:left="720"/>
        <w:jc w:val="both"/>
        <w:rPr>
          <w:rFonts w:cstheme="minorHAnsi"/>
        </w:rPr>
      </w:pPr>
    </w:p>
    <w:p w14:paraId="770E3328" w14:textId="50CB1331" w:rsidR="00796A39" w:rsidRPr="00302889" w:rsidRDefault="00796A39" w:rsidP="00796A39">
      <w:pPr>
        <w:spacing w:after="0" w:line="240" w:lineRule="auto"/>
        <w:ind w:left="720"/>
        <w:jc w:val="both"/>
      </w:pPr>
      <w:r w:rsidRPr="00302889">
        <w:t>Subrecipient shall, in all solicitations or advertisements for employees placed by or on behalf of the Subrecipient, state that all qualified applicants will receive consideration for employment without regard to race, color, religion, national origin, ancestry, age, sex, sexual orientation, handicap, or any disability.</w:t>
      </w:r>
      <w:r w:rsidR="00C85904" w:rsidRPr="00302889">
        <w:t xml:space="preserve"> </w:t>
      </w:r>
      <w:r w:rsidRPr="00302889">
        <w:t xml:space="preserve">Subrecipient shall </w:t>
      </w:r>
      <w:r w:rsidR="000B4639" w:rsidRPr="00302889">
        <w:t>comply</w:t>
      </w:r>
      <w:r w:rsidRPr="00302889">
        <w:t xml:space="preserve"> with </w:t>
      </w:r>
      <w:r w:rsidR="000B4639" w:rsidRPr="00302889">
        <w:t xml:space="preserve">Ohio and federal statutes, executive orders, and regulations </w:t>
      </w:r>
      <w:r w:rsidRPr="00302889">
        <w:t xml:space="preserve">to assure equal employment practices under the Agreement, and Subrecipient shall comply promptly with all </w:t>
      </w:r>
      <w:r w:rsidR="000B4639" w:rsidRPr="00302889">
        <w:t xml:space="preserve">orders, </w:t>
      </w:r>
      <w:r w:rsidRPr="00302889">
        <w:t>requests</w:t>
      </w:r>
      <w:r w:rsidR="000B4639" w:rsidRPr="00302889">
        <w:t>,</w:t>
      </w:r>
      <w:r w:rsidRPr="00302889">
        <w:t xml:space="preserve"> and directions from the State of Ohio </w:t>
      </w:r>
      <w:r w:rsidR="000B4639" w:rsidRPr="00302889">
        <w:t>and federal agencies pertaining to the enforcement of the aforementioned nondiscrimination laws</w:t>
      </w:r>
      <w:r w:rsidRPr="00302889">
        <w:t>.</w:t>
      </w:r>
    </w:p>
    <w:p w14:paraId="76CD7EB0" w14:textId="77777777" w:rsidR="00796A39" w:rsidRPr="00302889" w:rsidRDefault="00796A39" w:rsidP="00796A39">
      <w:pPr>
        <w:spacing w:after="0" w:line="240" w:lineRule="auto"/>
        <w:ind w:left="720"/>
        <w:jc w:val="both"/>
      </w:pPr>
    </w:p>
    <w:p w14:paraId="44821B33" w14:textId="77777777" w:rsidR="00796A39" w:rsidRPr="00302889" w:rsidRDefault="00796A39" w:rsidP="00796A39">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Workers’ Compensation.</w:t>
      </w:r>
      <w:r w:rsidRPr="00302889">
        <w:rPr>
          <w:rFonts w:eastAsia="Times New Roman" w:cstheme="minorHAnsi"/>
        </w:rPr>
        <w:t xml:space="preserve"> </w:t>
      </w:r>
      <w:r w:rsidRPr="00302889">
        <w:rPr>
          <w:rFonts w:cstheme="minorHAnsi"/>
          <w:bCs/>
        </w:rPr>
        <w:t>Subrecipient</w:t>
      </w:r>
      <w:r w:rsidRPr="00302889">
        <w:rPr>
          <w:rFonts w:cstheme="minorHAnsi"/>
        </w:rPr>
        <w:t xml:space="preserve"> shall provide its own workers’ compensation coverage throughout the duration of this Agreement and any extensions thereof. </w:t>
      </w:r>
      <w:r w:rsidRPr="00302889">
        <w:rPr>
          <w:rFonts w:cstheme="minorHAnsi"/>
          <w:bCs/>
        </w:rPr>
        <w:t>ODNR</w:t>
      </w:r>
      <w:r w:rsidRPr="00302889">
        <w:rPr>
          <w:rFonts w:cstheme="minorHAnsi"/>
        </w:rPr>
        <w:t xml:space="preserve"> is hereby released from any and all liability for injury received by the </w:t>
      </w:r>
      <w:r w:rsidRPr="00302889">
        <w:rPr>
          <w:rFonts w:cstheme="minorHAnsi"/>
          <w:bCs/>
        </w:rPr>
        <w:t>Subrecipient</w:t>
      </w:r>
      <w:r w:rsidRPr="00302889">
        <w:rPr>
          <w:rFonts w:cstheme="minorHAnsi"/>
        </w:rPr>
        <w:t>, its employees, agents, or subcontractors, while performing tasks, duties, work, or responsibilities as set forth in this Agreement.</w:t>
      </w:r>
    </w:p>
    <w:p w14:paraId="4E5A57B5" w14:textId="77777777" w:rsidR="00796A39" w:rsidRPr="00302889" w:rsidRDefault="00796A39" w:rsidP="00796A39">
      <w:pPr>
        <w:spacing w:after="0" w:line="240" w:lineRule="auto"/>
        <w:ind w:left="720"/>
        <w:jc w:val="both"/>
        <w:rPr>
          <w:rFonts w:eastAsia="Times New Roman" w:cstheme="minorHAnsi"/>
        </w:rPr>
      </w:pPr>
    </w:p>
    <w:p w14:paraId="7AE38EF8" w14:textId="77777777" w:rsidR="00796A39" w:rsidRPr="00302889" w:rsidRDefault="00796A39" w:rsidP="00796A39">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 xml:space="preserve">Compliance with Laws. </w:t>
      </w:r>
      <w:r w:rsidRPr="00302889">
        <w:rPr>
          <w:rFonts w:cstheme="minorHAnsi"/>
          <w:bCs/>
        </w:rPr>
        <w:t>Subrecipient</w:t>
      </w:r>
      <w:r w:rsidRPr="00302889">
        <w:rPr>
          <w:rFonts w:cstheme="minorHAnsi"/>
        </w:rPr>
        <w:t>, in the execution of its duties and obligations under this Agreement, agrees to comply with all applicable federal, state, and local laws, rules, regulations, and ordinances.</w:t>
      </w:r>
    </w:p>
    <w:p w14:paraId="06F0C698" w14:textId="77777777" w:rsidR="00796A39" w:rsidRPr="00302889" w:rsidRDefault="00796A39" w:rsidP="00796A39">
      <w:pPr>
        <w:pStyle w:val="ListParagraph"/>
        <w:spacing w:after="0" w:line="240" w:lineRule="auto"/>
        <w:contextualSpacing w:val="0"/>
        <w:jc w:val="both"/>
        <w:rPr>
          <w:rFonts w:eastAsia="Times New Roman" w:cstheme="minorHAnsi"/>
        </w:rPr>
      </w:pPr>
    </w:p>
    <w:p w14:paraId="2AA5433C" w14:textId="37234FE8" w:rsidR="00796A39" w:rsidRPr="00302889" w:rsidRDefault="006C39CF" w:rsidP="006C39CF">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rPr>
        <w:t xml:space="preserve">Prevailing Wage. </w:t>
      </w:r>
      <w:r w:rsidRPr="00302889">
        <w:rPr>
          <w:rFonts w:eastAsia="Times New Roman"/>
        </w:rPr>
        <w:t>Pursuant to Chapter 4115 of the Ohio Revised Code, the Davis-Bacon Act (40 U.S.C. §§ 3141-3148) and 2 CFR 200 Appendix II(D), if applicable, Subrecipient shall require that all contractors pay the prevailing wage rate of the locality on all work performed on the Project. Subrecipient and any of its contractors shall comply with all other applicable provisions of Chapter 4115 of the Ohio Revised Code, the Davis-Bacon Act (40 U.S.C. §§ 3141-3148) and 2 CFR 200 Appendix II(D), including making the required reports to the prevailing wage coordinator.</w:t>
      </w:r>
    </w:p>
    <w:p w14:paraId="1A07420B" w14:textId="77777777" w:rsidR="006C39CF" w:rsidRPr="00302889" w:rsidRDefault="006C39CF" w:rsidP="006C39CF">
      <w:pPr>
        <w:pStyle w:val="ListParagraph"/>
        <w:spacing w:after="0" w:line="240" w:lineRule="auto"/>
        <w:ind w:left="630"/>
        <w:contextualSpacing w:val="0"/>
        <w:jc w:val="both"/>
        <w:rPr>
          <w:rFonts w:eastAsia="Times New Roman" w:cstheme="minorHAnsi"/>
        </w:rPr>
      </w:pPr>
    </w:p>
    <w:p w14:paraId="21111803" w14:textId="77777777" w:rsidR="00796A39" w:rsidRPr="00302889" w:rsidRDefault="00796A39" w:rsidP="00796A39">
      <w:pPr>
        <w:pStyle w:val="ListParagraph"/>
        <w:numPr>
          <w:ilvl w:val="0"/>
          <w:numId w:val="1"/>
        </w:numPr>
        <w:spacing w:after="0" w:line="240" w:lineRule="auto"/>
        <w:ind w:left="720"/>
        <w:contextualSpacing w:val="0"/>
        <w:jc w:val="both"/>
        <w:rPr>
          <w:rFonts w:eastAsia="Times New Roman" w:cstheme="minorHAnsi"/>
        </w:rPr>
      </w:pPr>
      <w:r w:rsidRPr="00302889">
        <w:rPr>
          <w:rFonts w:cstheme="minorHAnsi"/>
          <w:b/>
          <w:bCs/>
        </w:rPr>
        <w:lastRenderedPageBreak/>
        <w:t>Liability; Indemnification</w:t>
      </w:r>
      <w:r w:rsidRPr="00302889">
        <w:rPr>
          <w:rFonts w:cstheme="minorHAnsi"/>
          <w:b/>
        </w:rPr>
        <w:t>.</w:t>
      </w:r>
      <w:r w:rsidRPr="00302889">
        <w:rPr>
          <w:rFonts w:cstheme="minorHAnsi"/>
        </w:rPr>
        <w:t xml:space="preserve"> </w:t>
      </w:r>
      <w:r w:rsidRPr="00302889">
        <w:rPr>
          <w:rFonts w:cstheme="minorHAnsi"/>
          <w:bCs/>
        </w:rPr>
        <w:t>Subrecipient</w:t>
      </w:r>
      <w:r w:rsidRPr="00302889">
        <w:rPr>
          <w:rFonts w:cstheme="minorHAnsi"/>
          <w:b/>
        </w:rPr>
        <w:t xml:space="preserve"> </w:t>
      </w:r>
      <w:r w:rsidRPr="00302889">
        <w:rPr>
          <w:rFonts w:cstheme="minorHAnsi"/>
          <w:color w:val="000000"/>
        </w:rPr>
        <w:t xml:space="preserve">shall be solely responsible for any and all claims, demands, or causes of action arising from </w:t>
      </w:r>
      <w:r w:rsidRPr="00302889">
        <w:rPr>
          <w:rFonts w:cstheme="minorHAnsi"/>
          <w:bCs/>
          <w:color w:val="000000"/>
        </w:rPr>
        <w:t>Subrecipient</w:t>
      </w:r>
      <w:r w:rsidRPr="00302889">
        <w:rPr>
          <w:rFonts w:cstheme="minorHAnsi"/>
          <w:bCs/>
        </w:rPr>
        <w:t>’s</w:t>
      </w:r>
      <w:r w:rsidRPr="00302889">
        <w:rPr>
          <w:rFonts w:cstheme="minorHAnsi"/>
          <w:bCs/>
          <w:color w:val="000000"/>
        </w:rPr>
        <w:t xml:space="preserve"> </w:t>
      </w:r>
      <w:r w:rsidRPr="00302889">
        <w:rPr>
          <w:rFonts w:cstheme="minorHAnsi"/>
          <w:color w:val="000000"/>
        </w:rPr>
        <w:t>obligations under this Agreement.</w:t>
      </w:r>
      <w:r w:rsidRPr="00302889">
        <w:rPr>
          <w:rFonts w:cstheme="minorHAnsi"/>
          <w:color w:val="0000FF"/>
        </w:rPr>
        <w:t xml:space="preserve"> </w:t>
      </w:r>
      <w:r w:rsidRPr="00302889">
        <w:rPr>
          <w:rFonts w:cstheme="minorHAnsi"/>
        </w:rPr>
        <w:t xml:space="preserve">Each party to this Agreement must seek its own legal representative and bear its own costs, attorney fees, and expenses, in any litigation that may arise from the performance of this Agreement. It is specifically understood and agreed that </w:t>
      </w:r>
      <w:r w:rsidRPr="00302889">
        <w:rPr>
          <w:rFonts w:cstheme="minorHAnsi"/>
          <w:bCs/>
        </w:rPr>
        <w:t>ODNR</w:t>
      </w:r>
      <w:r w:rsidRPr="00302889">
        <w:rPr>
          <w:rFonts w:cstheme="minorHAnsi"/>
        </w:rPr>
        <w:t xml:space="preserve"> does not indemnify </w:t>
      </w:r>
      <w:r w:rsidRPr="00302889">
        <w:rPr>
          <w:rFonts w:cstheme="minorHAnsi"/>
          <w:bCs/>
        </w:rPr>
        <w:t>Subrecipient</w:t>
      </w:r>
      <w:r w:rsidRPr="00302889">
        <w:rPr>
          <w:rFonts w:cstheme="minorHAnsi"/>
          <w:i/>
        </w:rPr>
        <w:t>.</w:t>
      </w:r>
      <w:r w:rsidRPr="00302889">
        <w:rPr>
          <w:rFonts w:cstheme="minorHAnsi"/>
        </w:rPr>
        <w:t xml:space="preserve"> Nothing in this Agreement shall be construed to be a waiver of the sovereign immunity of the State of Ohio or the immunity of any of its employees or agents for any purpose. In no event shall </w:t>
      </w:r>
      <w:r w:rsidRPr="00302889">
        <w:rPr>
          <w:rFonts w:cstheme="minorHAnsi"/>
          <w:bCs/>
        </w:rPr>
        <w:t>ODNR</w:t>
      </w:r>
      <w:r w:rsidRPr="00302889">
        <w:rPr>
          <w:rFonts w:cstheme="minorHAnsi"/>
        </w:rPr>
        <w:t xml:space="preserve"> be liable for indirect, consequential, incidental, special, liquidated, or punitive damages, or lost profits.</w:t>
      </w:r>
    </w:p>
    <w:p w14:paraId="27D2DBF2" w14:textId="77777777" w:rsidR="00796A39" w:rsidRPr="00302889" w:rsidRDefault="00796A39" w:rsidP="00796A39">
      <w:pPr>
        <w:pStyle w:val="ListParagraph"/>
        <w:spacing w:after="0" w:line="240" w:lineRule="auto"/>
        <w:contextualSpacing w:val="0"/>
        <w:jc w:val="both"/>
        <w:rPr>
          <w:rFonts w:eastAsia="Times New Roman" w:cstheme="minorHAnsi"/>
        </w:rPr>
      </w:pPr>
    </w:p>
    <w:p w14:paraId="5F4C96DF" w14:textId="7532A8BE" w:rsidR="00796A39" w:rsidRPr="00302889" w:rsidRDefault="00796A39" w:rsidP="00796A39">
      <w:pPr>
        <w:pStyle w:val="ListParagraph"/>
        <w:numPr>
          <w:ilvl w:val="0"/>
          <w:numId w:val="1"/>
        </w:numPr>
        <w:spacing w:after="0" w:line="240" w:lineRule="auto"/>
        <w:ind w:left="720"/>
        <w:contextualSpacing w:val="0"/>
        <w:jc w:val="both"/>
        <w:rPr>
          <w:rFonts w:cstheme="minorHAnsi"/>
        </w:rPr>
      </w:pPr>
      <w:r w:rsidRPr="00302889">
        <w:rPr>
          <w:rFonts w:cstheme="minorHAnsi"/>
          <w:b/>
          <w:bCs/>
        </w:rPr>
        <w:t>Drug-</w:t>
      </w:r>
      <w:r w:rsidR="0064721C" w:rsidRPr="00302889">
        <w:rPr>
          <w:rFonts w:cstheme="minorHAnsi"/>
          <w:b/>
          <w:bCs/>
        </w:rPr>
        <w:t>F</w:t>
      </w:r>
      <w:r w:rsidRPr="00302889">
        <w:rPr>
          <w:rFonts w:cstheme="minorHAnsi"/>
          <w:b/>
          <w:bCs/>
        </w:rPr>
        <w:t>ree Workplace</w:t>
      </w:r>
      <w:r w:rsidRPr="00302889">
        <w:rPr>
          <w:rFonts w:cstheme="minorHAnsi"/>
          <w:b/>
        </w:rPr>
        <w:t>.</w:t>
      </w:r>
      <w:r w:rsidRPr="00302889">
        <w:rPr>
          <w:rFonts w:cstheme="minorHAnsi"/>
        </w:rPr>
        <w:t xml:space="preserve"> </w:t>
      </w:r>
      <w:r w:rsidRPr="00302889">
        <w:rPr>
          <w:rFonts w:cstheme="minorHAnsi"/>
          <w:bCs/>
        </w:rPr>
        <w:t>Subrecipient</w:t>
      </w:r>
      <w:r w:rsidRPr="00302889">
        <w:rPr>
          <w:rFonts w:cstheme="minorHAnsi"/>
        </w:rPr>
        <w:t xml:space="preserve"> agrees to comply with all applicable state and federal laws regarding drug-free workplace.</w:t>
      </w:r>
    </w:p>
    <w:p w14:paraId="1844DF8D" w14:textId="77777777" w:rsidR="00796A39" w:rsidRPr="00302889" w:rsidRDefault="00796A39" w:rsidP="00796A39">
      <w:pPr>
        <w:pStyle w:val="ListParagraph"/>
        <w:spacing w:after="0" w:line="240" w:lineRule="auto"/>
        <w:jc w:val="both"/>
        <w:rPr>
          <w:rFonts w:cstheme="minorHAnsi"/>
        </w:rPr>
      </w:pPr>
    </w:p>
    <w:p w14:paraId="2540E556" w14:textId="0375A7E7" w:rsidR="00796A39" w:rsidRPr="00302889" w:rsidRDefault="00796A39" w:rsidP="00796A39">
      <w:pPr>
        <w:pStyle w:val="ListParagraph"/>
        <w:numPr>
          <w:ilvl w:val="0"/>
          <w:numId w:val="1"/>
        </w:numPr>
        <w:spacing w:after="0" w:line="240" w:lineRule="auto"/>
        <w:ind w:left="720"/>
        <w:contextualSpacing w:val="0"/>
        <w:jc w:val="both"/>
        <w:rPr>
          <w:rFonts w:cstheme="minorHAnsi"/>
        </w:rPr>
      </w:pPr>
      <w:r w:rsidRPr="00302889">
        <w:rPr>
          <w:rFonts w:cstheme="minorHAnsi"/>
          <w:b/>
          <w:bCs/>
        </w:rPr>
        <w:t>Inspection</w:t>
      </w:r>
      <w:r w:rsidRPr="00302889">
        <w:rPr>
          <w:rFonts w:cstheme="minorHAnsi"/>
          <w:b/>
        </w:rPr>
        <w:t>.</w:t>
      </w:r>
      <w:r w:rsidRPr="00302889">
        <w:rPr>
          <w:rFonts w:cstheme="minorHAnsi"/>
        </w:rPr>
        <w:t xml:space="preserve"> The </w:t>
      </w:r>
      <w:r w:rsidR="00482AF1" w:rsidRPr="00302889">
        <w:rPr>
          <w:rFonts w:cstheme="minorHAnsi"/>
        </w:rPr>
        <w:t>f</w:t>
      </w:r>
      <w:r w:rsidRPr="00302889">
        <w:rPr>
          <w:rFonts w:cstheme="minorHAnsi"/>
        </w:rPr>
        <w:t xml:space="preserve">ederal awarding agency, </w:t>
      </w:r>
      <w:r w:rsidR="00482AF1" w:rsidRPr="00302889">
        <w:rPr>
          <w:rFonts w:cstheme="minorHAnsi"/>
        </w:rPr>
        <w:t>i</w:t>
      </w:r>
      <w:r w:rsidRPr="00302889">
        <w:rPr>
          <w:rFonts w:cstheme="minorHAnsi"/>
        </w:rPr>
        <w:t xml:space="preserve">nspectors </w:t>
      </w:r>
      <w:r w:rsidR="00482AF1" w:rsidRPr="00302889">
        <w:rPr>
          <w:rFonts w:cstheme="minorHAnsi"/>
        </w:rPr>
        <w:t>g</w:t>
      </w:r>
      <w:r w:rsidRPr="00302889">
        <w:rPr>
          <w:rFonts w:cstheme="minorHAnsi"/>
        </w:rPr>
        <w:t xml:space="preserve">eneral, the Comptroller General of the United States, and ODNR, or any of their authorized representatives, have the right of access to any documents, papers, or other records of the Subrecipient which are pertinent to the </w:t>
      </w:r>
      <w:r w:rsidR="00482AF1" w:rsidRPr="00302889">
        <w:rPr>
          <w:rFonts w:cstheme="minorHAnsi"/>
        </w:rPr>
        <w:t>f</w:t>
      </w:r>
      <w:r w:rsidRPr="00302889">
        <w:rPr>
          <w:rFonts w:cstheme="minorHAnsi"/>
        </w:rPr>
        <w:t xml:space="preserve">ederal award, </w:t>
      </w:r>
      <w:r w:rsidR="002D6BE3" w:rsidRPr="00302889">
        <w:rPr>
          <w:rFonts w:cstheme="minorHAnsi"/>
        </w:rPr>
        <w:t>to</w:t>
      </w:r>
      <w:r w:rsidRPr="00302889">
        <w:rPr>
          <w:rFonts w:cstheme="minorHAnsi"/>
        </w:rPr>
        <w:t xml:space="preserve"> make audits, examinations, excerpts, and transcripts. This right also includes timely and reasonable access to the Subrecipient's personnel for the purpose of interview and discussion related to such documents. The rights of access in this section are not limited to the required retention period but last as long as the records are retained.</w:t>
      </w:r>
    </w:p>
    <w:p w14:paraId="45AAE829" w14:textId="77777777" w:rsidR="00796A39" w:rsidRPr="00302889" w:rsidRDefault="00796A39" w:rsidP="00796A39">
      <w:pPr>
        <w:spacing w:after="0" w:line="240" w:lineRule="auto"/>
        <w:ind w:left="720"/>
        <w:jc w:val="both"/>
        <w:rPr>
          <w:rFonts w:eastAsia="Times New Roman" w:cstheme="minorHAnsi"/>
        </w:rPr>
      </w:pPr>
    </w:p>
    <w:p w14:paraId="48995784" w14:textId="77777777" w:rsidR="00796A39" w:rsidRPr="00302889" w:rsidRDefault="00796A39" w:rsidP="00796A39">
      <w:pPr>
        <w:pStyle w:val="ListParagraph"/>
        <w:numPr>
          <w:ilvl w:val="0"/>
          <w:numId w:val="1"/>
        </w:numPr>
        <w:spacing w:after="0" w:line="240" w:lineRule="auto"/>
        <w:ind w:left="720"/>
        <w:contextualSpacing w:val="0"/>
        <w:jc w:val="both"/>
        <w:rPr>
          <w:rFonts w:cstheme="minorHAnsi"/>
        </w:rPr>
      </w:pPr>
      <w:r w:rsidRPr="00302889">
        <w:rPr>
          <w:rFonts w:cstheme="minorHAnsi"/>
          <w:b/>
          <w:bCs/>
        </w:rPr>
        <w:t>OMB Guidance</w:t>
      </w:r>
      <w:r w:rsidRPr="00302889">
        <w:rPr>
          <w:rFonts w:cstheme="minorHAnsi"/>
          <w:b/>
        </w:rPr>
        <w:t>.</w:t>
      </w:r>
      <w:r w:rsidRPr="00302889">
        <w:rPr>
          <w:rFonts w:cstheme="minorHAnsi"/>
        </w:rPr>
        <w:t xml:space="preserve"> Subrecipient shall comply with OMB guidance in subparts A through F</w:t>
      </w:r>
      <w:r w:rsidRPr="00302889">
        <w:rPr>
          <w:rFonts w:cstheme="minorHAnsi"/>
          <w:color w:val="C00000"/>
        </w:rPr>
        <w:t xml:space="preserve"> </w:t>
      </w:r>
      <w:r w:rsidRPr="00302889">
        <w:rPr>
          <w:rFonts w:cstheme="minorHAnsi"/>
        </w:rPr>
        <w:t xml:space="preserve">of 2 CFR Part 200. Subrecipient must also follow the regulations found in 2 CFR 200.330 through 2 CFR 200.332. Electronic copies of the CFR can be obtained at the following internet site: </w:t>
      </w:r>
      <w:hyperlink r:id="rId12" w:history="1">
        <w:r w:rsidRPr="00302889">
          <w:rPr>
            <w:rStyle w:val="Hyperlink"/>
            <w:rFonts w:cstheme="minorHAnsi"/>
          </w:rPr>
          <w:t>www.ecfr.gov</w:t>
        </w:r>
      </w:hyperlink>
      <w:r w:rsidRPr="00302889">
        <w:rPr>
          <w:rFonts w:cstheme="minorHAnsi"/>
        </w:rPr>
        <w:t>.</w:t>
      </w:r>
    </w:p>
    <w:p w14:paraId="3DBF4F00" w14:textId="77777777" w:rsidR="00796A39" w:rsidRPr="00302889" w:rsidRDefault="00796A39" w:rsidP="00796A39">
      <w:pPr>
        <w:spacing w:after="0" w:line="240" w:lineRule="auto"/>
        <w:jc w:val="both"/>
        <w:rPr>
          <w:rFonts w:cstheme="minorHAnsi"/>
        </w:rPr>
      </w:pPr>
    </w:p>
    <w:p w14:paraId="6F4689FD" w14:textId="77777777" w:rsidR="00796A39" w:rsidRPr="00302889" w:rsidRDefault="00796A39" w:rsidP="00796A39">
      <w:pPr>
        <w:pStyle w:val="ListParagraph"/>
        <w:numPr>
          <w:ilvl w:val="0"/>
          <w:numId w:val="1"/>
        </w:numPr>
        <w:spacing w:after="0" w:line="240" w:lineRule="auto"/>
        <w:ind w:left="720"/>
        <w:contextualSpacing w:val="0"/>
        <w:jc w:val="both"/>
        <w:rPr>
          <w:rFonts w:cstheme="minorHAnsi"/>
        </w:rPr>
      </w:pPr>
      <w:r w:rsidRPr="00302889">
        <w:rPr>
          <w:rFonts w:cstheme="minorHAnsi"/>
          <w:b/>
          <w:bCs/>
        </w:rPr>
        <w:t>Use of MBE and EDGE Vendors.</w:t>
      </w:r>
      <w:r w:rsidRPr="00302889">
        <w:rPr>
          <w:rFonts w:cstheme="minorHAnsi"/>
        </w:rPr>
        <w:t xml:space="preserve"> </w:t>
      </w:r>
      <w:bookmarkStart w:id="3" w:name="_Hlk20125981"/>
      <w:r w:rsidRPr="00302889">
        <w:rPr>
          <w:rFonts w:cstheme="minorHAnsi"/>
        </w:rPr>
        <w:t xml:space="preserve">Revised Code § 125.081 requires state agencies to set aside purchases for Minority Business Enterprises (“MBE”) and Executive Order 2008-13S encourages use of Encouraging Diversity, Growth and Equity (“EDGE”) businesses. ODNR encourages </w:t>
      </w:r>
      <w:r w:rsidRPr="00302889">
        <w:rPr>
          <w:rFonts w:cstheme="minorHAnsi"/>
          <w:bCs/>
        </w:rPr>
        <w:t>Subrecipient</w:t>
      </w:r>
      <w:r w:rsidRPr="00302889">
        <w:rPr>
          <w:rFonts w:cstheme="minorHAnsi"/>
        </w:rPr>
        <w:t xml:space="preserve"> to purchase goods and services from Ohio-certified MBE and EDGE vendors.</w:t>
      </w:r>
      <w:bookmarkEnd w:id="3"/>
    </w:p>
    <w:p w14:paraId="0028AAB2" w14:textId="77777777" w:rsidR="00796A39" w:rsidRPr="00302889" w:rsidRDefault="00796A39" w:rsidP="00796A39">
      <w:pPr>
        <w:pStyle w:val="ListParagraph"/>
        <w:spacing w:after="0" w:line="240" w:lineRule="auto"/>
        <w:contextualSpacing w:val="0"/>
        <w:jc w:val="both"/>
        <w:rPr>
          <w:rFonts w:cstheme="minorHAnsi"/>
        </w:rPr>
      </w:pPr>
    </w:p>
    <w:p w14:paraId="332924D7" w14:textId="77777777" w:rsidR="00796A39" w:rsidRPr="00302889" w:rsidRDefault="00796A39" w:rsidP="00796A39">
      <w:pPr>
        <w:pStyle w:val="ListParagraph"/>
        <w:numPr>
          <w:ilvl w:val="0"/>
          <w:numId w:val="1"/>
        </w:numPr>
        <w:spacing w:after="0" w:line="240" w:lineRule="auto"/>
        <w:ind w:left="720"/>
        <w:contextualSpacing w:val="0"/>
        <w:jc w:val="both"/>
        <w:rPr>
          <w:rFonts w:cstheme="minorHAnsi"/>
        </w:rPr>
      </w:pPr>
      <w:r w:rsidRPr="00302889">
        <w:rPr>
          <w:rFonts w:cstheme="minorHAnsi"/>
          <w:b/>
          <w:bCs/>
        </w:rPr>
        <w:t>Events of Significant Impact</w:t>
      </w:r>
      <w:r w:rsidRPr="00302889">
        <w:rPr>
          <w:rFonts w:cstheme="minorHAnsi"/>
          <w:b/>
        </w:rPr>
        <w:t>.</w:t>
      </w:r>
      <w:r w:rsidRPr="00302889">
        <w:rPr>
          <w:rFonts w:cstheme="minorHAnsi"/>
        </w:rPr>
        <w:t xml:space="preserve"> Subrecipient shall immediately notify ODNR of developments that have a significant impact on the activities supported under this award. Also, notification must be given in case of problems, delays, or adverse conditions that materially impair the ability to meet the objectives of the award. This notification must include a statement of the action taken or contemplated, and any assistance needed to resolve the situation.</w:t>
      </w:r>
    </w:p>
    <w:p w14:paraId="4C770C18" w14:textId="77777777" w:rsidR="00796A39" w:rsidRPr="00302889" w:rsidRDefault="00796A39" w:rsidP="00796A39">
      <w:pPr>
        <w:spacing w:after="0" w:line="240" w:lineRule="auto"/>
        <w:ind w:left="720"/>
        <w:jc w:val="both"/>
        <w:rPr>
          <w:rFonts w:cstheme="minorHAnsi"/>
        </w:rPr>
      </w:pPr>
    </w:p>
    <w:p w14:paraId="0E17E198" w14:textId="6C1C434E" w:rsidR="00796A39" w:rsidRPr="00302889" w:rsidRDefault="00796A39" w:rsidP="00796A39">
      <w:pPr>
        <w:pStyle w:val="ListParagraph"/>
        <w:numPr>
          <w:ilvl w:val="0"/>
          <w:numId w:val="1"/>
        </w:numPr>
        <w:spacing w:after="0" w:line="240" w:lineRule="auto"/>
        <w:ind w:left="720"/>
        <w:contextualSpacing w:val="0"/>
        <w:jc w:val="both"/>
        <w:rPr>
          <w:rFonts w:cstheme="minorHAnsi"/>
        </w:rPr>
      </w:pPr>
      <w:r w:rsidRPr="00302889">
        <w:rPr>
          <w:rFonts w:cstheme="minorHAnsi"/>
          <w:b/>
          <w:bCs/>
        </w:rPr>
        <w:t>Public Records.</w:t>
      </w:r>
      <w:r w:rsidRPr="00302889">
        <w:rPr>
          <w:rFonts w:cstheme="minorHAnsi"/>
        </w:rPr>
        <w:t xml:space="preserve"> Public access to award or agreement records must not be limited, except when such records must be kept confidential and would have been exempted from disclosure pursuant to Freedom of Information regulations (5 U.S.C. 552) or Ohio public records laws. Requests for research data are subject to 2 CFR 315(e).</w:t>
      </w:r>
    </w:p>
    <w:p w14:paraId="453634C6" w14:textId="77777777" w:rsidR="00796A39" w:rsidRPr="00302889" w:rsidRDefault="00796A39" w:rsidP="00796A39">
      <w:pPr>
        <w:pStyle w:val="ListParagraph"/>
        <w:spacing w:after="0" w:line="240" w:lineRule="auto"/>
        <w:jc w:val="both"/>
        <w:rPr>
          <w:rFonts w:cstheme="minorHAnsi"/>
        </w:rPr>
      </w:pPr>
    </w:p>
    <w:p w14:paraId="4B935E61" w14:textId="2FC493AA" w:rsidR="00796A39" w:rsidRPr="00302889" w:rsidRDefault="00796A39" w:rsidP="00796A39">
      <w:pPr>
        <w:pStyle w:val="ListParagraph"/>
        <w:numPr>
          <w:ilvl w:val="0"/>
          <w:numId w:val="1"/>
        </w:numPr>
        <w:spacing w:after="0" w:line="240" w:lineRule="auto"/>
        <w:ind w:left="720"/>
        <w:contextualSpacing w:val="0"/>
        <w:jc w:val="both"/>
        <w:rPr>
          <w:rFonts w:ascii="Calibri" w:hAnsi="Calibri" w:cs="Calibri"/>
        </w:rPr>
      </w:pPr>
      <w:r w:rsidRPr="00302889">
        <w:rPr>
          <w:rFonts w:cstheme="minorHAnsi"/>
          <w:b/>
          <w:bCs/>
        </w:rPr>
        <w:t>Records Retention</w:t>
      </w:r>
      <w:r w:rsidRPr="00302889">
        <w:rPr>
          <w:rFonts w:cstheme="minorHAnsi"/>
        </w:rPr>
        <w:t>. Financial records, supporting documents, statistical records, and all other non-</w:t>
      </w:r>
      <w:r w:rsidR="00482AF1" w:rsidRPr="00302889">
        <w:rPr>
          <w:rFonts w:cstheme="minorHAnsi"/>
        </w:rPr>
        <w:t>f</w:t>
      </w:r>
      <w:r w:rsidRPr="00302889">
        <w:rPr>
          <w:rFonts w:cstheme="minorHAnsi"/>
        </w:rPr>
        <w:t xml:space="preserve">ederal entity records pertinent to a </w:t>
      </w:r>
      <w:r w:rsidR="00482AF1" w:rsidRPr="00302889">
        <w:rPr>
          <w:rFonts w:cstheme="minorHAnsi"/>
        </w:rPr>
        <w:t>f</w:t>
      </w:r>
      <w:r w:rsidRPr="00302889">
        <w:rPr>
          <w:rFonts w:cstheme="minorHAnsi"/>
        </w:rPr>
        <w:t xml:space="preserve">ederal award must be retained for a period of three years from the date of submission of the final expenditure report or, for </w:t>
      </w:r>
      <w:r w:rsidR="00482AF1" w:rsidRPr="00302889">
        <w:rPr>
          <w:rFonts w:cstheme="minorHAnsi"/>
        </w:rPr>
        <w:t>f</w:t>
      </w:r>
      <w:r w:rsidRPr="00302889">
        <w:rPr>
          <w:rFonts w:cstheme="minorHAnsi"/>
        </w:rPr>
        <w:t>ederal awards that are renewed quarterly or annually, from the date of the submission of the quarterly or annual financial report, respec</w:t>
      </w:r>
      <w:r w:rsidRPr="00302889">
        <w:rPr>
          <w:rFonts w:ascii="Calibri" w:hAnsi="Calibri" w:cs="Calibri"/>
        </w:rPr>
        <w:t xml:space="preserve">tively, as reported to the </w:t>
      </w:r>
      <w:r w:rsidR="00482AF1" w:rsidRPr="00302889">
        <w:rPr>
          <w:rFonts w:ascii="Calibri" w:hAnsi="Calibri" w:cs="Calibri"/>
        </w:rPr>
        <w:t>f</w:t>
      </w:r>
      <w:r w:rsidRPr="00302889">
        <w:rPr>
          <w:rFonts w:ascii="Calibri" w:hAnsi="Calibri" w:cs="Calibri"/>
        </w:rPr>
        <w:t>ederal awarding agency or pass-through entity in the case of a subrecipient</w:t>
      </w:r>
      <w:r w:rsidRPr="00302889">
        <w:rPr>
          <w:rFonts w:cstheme="minorHAnsi"/>
        </w:rPr>
        <w:t xml:space="preserve">. Records for real property and equipment acquired with </w:t>
      </w:r>
      <w:r w:rsidR="00EF2748" w:rsidRPr="00302889">
        <w:rPr>
          <w:rFonts w:cstheme="minorHAnsi"/>
        </w:rPr>
        <w:t>f</w:t>
      </w:r>
      <w:r w:rsidRPr="00302889">
        <w:rPr>
          <w:rFonts w:cstheme="minorHAnsi"/>
        </w:rPr>
        <w:t xml:space="preserve">ederal funds must be retained for </w:t>
      </w:r>
      <w:r w:rsidR="00692BC8" w:rsidRPr="00302889">
        <w:rPr>
          <w:rFonts w:cstheme="minorHAnsi"/>
        </w:rPr>
        <w:t>three (</w:t>
      </w:r>
      <w:r w:rsidRPr="00302889">
        <w:rPr>
          <w:rFonts w:cstheme="minorHAnsi"/>
        </w:rPr>
        <w:t>3</w:t>
      </w:r>
      <w:r w:rsidR="00692BC8" w:rsidRPr="00302889">
        <w:rPr>
          <w:rFonts w:cstheme="minorHAnsi"/>
        </w:rPr>
        <w:t>)</w:t>
      </w:r>
      <w:r w:rsidRPr="00302889">
        <w:rPr>
          <w:rFonts w:cstheme="minorHAnsi"/>
        </w:rPr>
        <w:t xml:space="preserve"> years after final disposition in accordance with 2 CFR 200.333.</w:t>
      </w:r>
    </w:p>
    <w:p w14:paraId="6F988FE5" w14:textId="77777777" w:rsidR="00796A39" w:rsidRPr="00302889" w:rsidRDefault="00796A39" w:rsidP="00796A39">
      <w:pPr>
        <w:pStyle w:val="ListParagraph"/>
        <w:spacing w:after="0" w:line="240" w:lineRule="auto"/>
        <w:contextualSpacing w:val="0"/>
        <w:jc w:val="both"/>
        <w:rPr>
          <w:rFonts w:cstheme="minorHAnsi"/>
        </w:rPr>
      </w:pPr>
    </w:p>
    <w:p w14:paraId="4AD52A2B" w14:textId="3A08D718" w:rsidR="00796A39" w:rsidRPr="00302889" w:rsidRDefault="00796A39" w:rsidP="00796A39">
      <w:pPr>
        <w:pStyle w:val="ListParagraph"/>
        <w:numPr>
          <w:ilvl w:val="0"/>
          <w:numId w:val="1"/>
        </w:numPr>
        <w:spacing w:after="0" w:line="240" w:lineRule="auto"/>
        <w:ind w:left="720"/>
        <w:contextualSpacing w:val="0"/>
        <w:jc w:val="both"/>
        <w:rPr>
          <w:rFonts w:cstheme="minorHAnsi"/>
        </w:rPr>
      </w:pPr>
      <w:r w:rsidRPr="00302889">
        <w:rPr>
          <w:rFonts w:cstheme="minorHAnsi"/>
          <w:b/>
          <w:bCs/>
        </w:rPr>
        <w:t xml:space="preserve">Debarment and Suspension. </w:t>
      </w:r>
      <w:bookmarkStart w:id="4" w:name="_Hlk20126035"/>
      <w:r w:rsidRPr="00302889">
        <w:rPr>
          <w:rFonts w:cstheme="minorHAnsi"/>
          <w:bCs/>
        </w:rPr>
        <w:t xml:space="preserve">Subrecipient </w:t>
      </w:r>
      <w:r w:rsidRPr="00302889">
        <w:rPr>
          <w:rFonts w:cstheme="minorHAnsi"/>
        </w:rPr>
        <w:t xml:space="preserve">shall immediately inform </w:t>
      </w:r>
      <w:r w:rsidRPr="00302889">
        <w:rPr>
          <w:rFonts w:cstheme="minorHAnsi"/>
          <w:bCs/>
        </w:rPr>
        <w:t>ODNR</w:t>
      </w:r>
      <w:r w:rsidRPr="00302889">
        <w:rPr>
          <w:rFonts w:cstheme="minorHAnsi"/>
        </w:rPr>
        <w:t xml:space="preserve"> if it or any of its principals is presently excluded, debarred, or suspended from entering into covered transactions with the </w:t>
      </w:r>
      <w:r w:rsidR="00692BC8" w:rsidRPr="00302889">
        <w:rPr>
          <w:rFonts w:cstheme="minorHAnsi"/>
        </w:rPr>
        <w:t>f</w:t>
      </w:r>
      <w:r w:rsidRPr="00302889">
        <w:rPr>
          <w:rFonts w:cstheme="minorHAnsi"/>
        </w:rPr>
        <w:t xml:space="preserve">ederal </w:t>
      </w:r>
      <w:r w:rsidR="00692BC8" w:rsidRPr="00302889">
        <w:rPr>
          <w:rFonts w:cstheme="minorHAnsi"/>
        </w:rPr>
        <w:t>g</w:t>
      </w:r>
      <w:r w:rsidRPr="00302889">
        <w:rPr>
          <w:rFonts w:cstheme="minorHAnsi"/>
        </w:rPr>
        <w:t xml:space="preserve">overnment or entities according to the terms of 2 CFR Part 180. If </w:t>
      </w:r>
      <w:r w:rsidRPr="00302889">
        <w:rPr>
          <w:rFonts w:cstheme="minorHAnsi"/>
          <w:bCs/>
        </w:rPr>
        <w:t xml:space="preserve">Subrecipient </w:t>
      </w:r>
      <w:r w:rsidRPr="00302889">
        <w:rPr>
          <w:rFonts w:cstheme="minorHAnsi"/>
        </w:rPr>
        <w:t xml:space="preserve">or any of its principals receive a transmittal letter or other official federal notice of debarment or suspension, it shall promptly notify </w:t>
      </w:r>
      <w:r w:rsidRPr="00302889">
        <w:rPr>
          <w:rFonts w:cstheme="minorHAnsi"/>
          <w:bCs/>
        </w:rPr>
        <w:t>ODNR</w:t>
      </w:r>
      <w:r w:rsidRPr="00302889">
        <w:rPr>
          <w:rFonts w:cstheme="minorHAnsi"/>
        </w:rPr>
        <w:t>. This applies whether the exclusion, debarment, or suspension is voluntary or involuntary.</w:t>
      </w:r>
      <w:bookmarkEnd w:id="4"/>
      <w:r w:rsidRPr="00302889">
        <w:rPr>
          <w:rFonts w:cstheme="minorHAnsi"/>
        </w:rPr>
        <w:t xml:space="preserve"> Subrecipient certifies that it is not debarred from consideration for contract awards by the State of Ohio under R.C. §§ 153.02, 125.25, or 5513.06. If this certification is false, this Agreement is void </w:t>
      </w:r>
      <w:r w:rsidRPr="00302889">
        <w:rPr>
          <w:rFonts w:cstheme="minorHAnsi"/>
          <w:i/>
          <w:iCs/>
        </w:rPr>
        <w:t>ab initio</w:t>
      </w:r>
      <w:r w:rsidRPr="00302889">
        <w:rPr>
          <w:rFonts w:cstheme="minorHAnsi"/>
        </w:rPr>
        <w:t xml:space="preserve"> and Subrecipient shall immediately repay ODNR all funds transferred by this Agreement.</w:t>
      </w:r>
    </w:p>
    <w:p w14:paraId="6EBF95B3" w14:textId="77777777" w:rsidR="00796A39" w:rsidRPr="00302889" w:rsidRDefault="00796A39" w:rsidP="00796A39">
      <w:pPr>
        <w:pStyle w:val="ListParagraph"/>
        <w:spacing w:after="0" w:line="240" w:lineRule="auto"/>
        <w:contextualSpacing w:val="0"/>
        <w:jc w:val="both"/>
        <w:rPr>
          <w:rFonts w:cstheme="minorHAnsi"/>
        </w:rPr>
      </w:pPr>
    </w:p>
    <w:p w14:paraId="46DEEB50" w14:textId="77777777" w:rsidR="00796A39" w:rsidRPr="00302889" w:rsidRDefault="00796A39" w:rsidP="00796A39">
      <w:pPr>
        <w:pStyle w:val="ListParagraph"/>
        <w:numPr>
          <w:ilvl w:val="0"/>
          <w:numId w:val="1"/>
        </w:numPr>
        <w:spacing w:after="0" w:line="240" w:lineRule="auto"/>
        <w:ind w:left="720"/>
        <w:contextualSpacing w:val="0"/>
        <w:jc w:val="both"/>
        <w:rPr>
          <w:rFonts w:eastAsia="Times New Roman" w:cstheme="minorHAnsi"/>
          <w:u w:val="single"/>
        </w:rPr>
      </w:pPr>
      <w:r w:rsidRPr="00302889">
        <w:rPr>
          <w:rFonts w:eastAsia="Times New Roman" w:cstheme="minorHAnsi"/>
          <w:b/>
          <w:bCs/>
        </w:rPr>
        <w:t>Findings for Recovery</w:t>
      </w:r>
      <w:r w:rsidRPr="00302889">
        <w:rPr>
          <w:rFonts w:eastAsia="Times New Roman" w:cstheme="minorHAnsi"/>
          <w:b/>
        </w:rPr>
        <w:t>.</w:t>
      </w:r>
      <w:r w:rsidRPr="00302889">
        <w:rPr>
          <w:rFonts w:eastAsia="Times New Roman" w:cstheme="minorHAnsi"/>
        </w:rPr>
        <w:t xml:space="preserve"> Subrecipient represents and warrants that it is not subject to a finding for recovery under R.C. § 9.24, or that it has taken appropriate remedial steps required under R.C. § 9.24 or otherwise qualifies under that section. Subrecipient agrees that if this representation or warranty is deemed to be false, the agreement shall be void </w:t>
      </w:r>
      <w:r w:rsidRPr="00302889">
        <w:rPr>
          <w:rFonts w:eastAsia="Times New Roman" w:cstheme="minorHAnsi"/>
          <w:i/>
          <w:iCs/>
        </w:rPr>
        <w:t xml:space="preserve">ab initio </w:t>
      </w:r>
      <w:r w:rsidRPr="00302889">
        <w:rPr>
          <w:rFonts w:eastAsia="Times New Roman" w:cstheme="minorHAnsi"/>
        </w:rPr>
        <w:t>as between the parties to this agreement, and any funds paid by ODNR hereunder immediately shall be repaid to ODNR, or an action for recovery immediately may be commenced by ODNR for recovery.</w:t>
      </w:r>
    </w:p>
    <w:p w14:paraId="70F63C7E" w14:textId="77777777" w:rsidR="00796A39" w:rsidRPr="00302889" w:rsidRDefault="00796A39" w:rsidP="00832299">
      <w:pPr>
        <w:spacing w:after="0" w:line="240" w:lineRule="auto"/>
        <w:jc w:val="both"/>
        <w:rPr>
          <w:rFonts w:eastAsia="Times New Roman" w:cstheme="minorHAnsi"/>
          <w:u w:val="single"/>
        </w:rPr>
      </w:pPr>
    </w:p>
    <w:p w14:paraId="317BA536" w14:textId="77777777" w:rsidR="00796A39" w:rsidRPr="00302889" w:rsidRDefault="00796A39" w:rsidP="00796A39">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Ohio Ethics Law</w:t>
      </w:r>
      <w:r w:rsidRPr="00302889">
        <w:rPr>
          <w:rFonts w:eastAsia="Times New Roman" w:cstheme="minorHAnsi"/>
          <w:b/>
        </w:rPr>
        <w:t>.</w:t>
      </w:r>
      <w:r w:rsidRPr="00302889">
        <w:rPr>
          <w:rFonts w:eastAsia="Times New Roman" w:cstheme="minorHAnsi"/>
        </w:rPr>
        <w:t xml:space="preserve"> The </w:t>
      </w:r>
      <w:r w:rsidRPr="00302889">
        <w:rPr>
          <w:rFonts w:cstheme="minorHAnsi"/>
        </w:rPr>
        <w:t>Subrecipient</w:t>
      </w:r>
      <w:r w:rsidRPr="00302889">
        <w:rPr>
          <w:rFonts w:eastAsia="Times New Roman" w:cstheme="minorHAnsi"/>
          <w:b/>
        </w:rPr>
        <w:t xml:space="preserve"> </w:t>
      </w:r>
      <w:r w:rsidRPr="00302889">
        <w:rPr>
          <w:rFonts w:eastAsia="Times New Roman" w:cstheme="minorHAnsi"/>
        </w:rPr>
        <w:t xml:space="preserve">certifies that it: (i) has reviewed and understands the Ohio ethics and conflict of interest laws as found in Ohio Revised Code Chapter 102 and in Ohio Revised Code Sections 2921.42 and 2921.43, and (ii) will take no action inconsistent with those laws. The </w:t>
      </w:r>
      <w:r w:rsidRPr="00302889">
        <w:rPr>
          <w:rFonts w:cstheme="minorHAnsi"/>
        </w:rPr>
        <w:t>Subrecipient</w:t>
      </w:r>
      <w:r w:rsidRPr="00302889">
        <w:rPr>
          <w:rFonts w:eastAsia="Times New Roman" w:cstheme="minorHAnsi"/>
          <w:b/>
        </w:rPr>
        <w:t xml:space="preserve"> </w:t>
      </w:r>
      <w:r w:rsidRPr="00302889">
        <w:rPr>
          <w:rFonts w:eastAsia="Times New Roman" w:cstheme="minorHAnsi"/>
        </w:rPr>
        <w:t>understands that failure to comply with Ohio’s ethics and conflict of interest laws is grounds for termination of this Agreement and may result in the loss of other contacts or grants with the State of Ohio.</w:t>
      </w:r>
    </w:p>
    <w:p w14:paraId="6F7DD0C5" w14:textId="77777777" w:rsidR="00796A39" w:rsidRPr="00302889" w:rsidRDefault="00796A39" w:rsidP="00796A39">
      <w:pPr>
        <w:pStyle w:val="ListParagraph"/>
        <w:spacing w:after="0" w:line="240" w:lineRule="auto"/>
        <w:contextualSpacing w:val="0"/>
        <w:jc w:val="both"/>
        <w:rPr>
          <w:rFonts w:eastAsia="Times New Roman" w:cstheme="minorHAnsi"/>
        </w:rPr>
      </w:pPr>
    </w:p>
    <w:p w14:paraId="74A8DFC5" w14:textId="050DA44C" w:rsidR="00796A39" w:rsidRPr="00302889" w:rsidRDefault="00796A39" w:rsidP="00796A39">
      <w:pPr>
        <w:pStyle w:val="ListParagraph"/>
        <w:numPr>
          <w:ilvl w:val="0"/>
          <w:numId w:val="1"/>
        </w:numPr>
        <w:overflowPunct w:val="0"/>
        <w:autoSpaceDE w:val="0"/>
        <w:autoSpaceDN w:val="0"/>
        <w:adjustRightInd w:val="0"/>
        <w:spacing w:after="0" w:line="240" w:lineRule="auto"/>
        <w:ind w:left="720"/>
        <w:contextualSpacing w:val="0"/>
        <w:jc w:val="both"/>
        <w:textAlignment w:val="baseline"/>
        <w:rPr>
          <w:rFonts w:ascii="Arial" w:eastAsia="Times New Roman" w:hAnsi="Arial" w:cs="Arial"/>
          <w:snapToGrid w:val="0"/>
          <w:sz w:val="20"/>
          <w:szCs w:val="20"/>
        </w:rPr>
      </w:pPr>
      <w:r w:rsidRPr="00302889">
        <w:rPr>
          <w:rFonts w:eastAsia="Times New Roman" w:cstheme="minorHAnsi"/>
          <w:b/>
          <w:bCs/>
          <w:snapToGrid w:val="0"/>
        </w:rPr>
        <w:t xml:space="preserve">Campaign Contributions. </w:t>
      </w:r>
      <w:r w:rsidRPr="00302889">
        <w:rPr>
          <w:rFonts w:eastAsia="Times New Roman" w:cstheme="minorHAnsi"/>
          <w:snapToGrid w:val="0"/>
        </w:rPr>
        <w:t>The Subrecipient affirms that, as applicable to it, no party listed in R.C. § 3517.13(I) or R.C. § 3517.13(J) or spouse of such party has made, as an individual, within the two previous calendar years, one or more contributions totaling in excess of $1,000.00 to the Governor or the Governor’s campaign committees.</w:t>
      </w:r>
    </w:p>
    <w:p w14:paraId="50099FD4" w14:textId="77777777" w:rsidR="00796A39" w:rsidRPr="00302889" w:rsidRDefault="00796A39" w:rsidP="00796A39">
      <w:pPr>
        <w:pStyle w:val="ListParagraph"/>
        <w:spacing w:after="0" w:line="240" w:lineRule="auto"/>
        <w:contextualSpacing w:val="0"/>
        <w:jc w:val="both"/>
        <w:rPr>
          <w:rFonts w:eastAsia="Times New Roman" w:cstheme="minorHAnsi"/>
        </w:rPr>
      </w:pPr>
    </w:p>
    <w:p w14:paraId="1C4561DB" w14:textId="7764A829" w:rsidR="00832299" w:rsidRPr="00302889" w:rsidRDefault="00796A39" w:rsidP="00796A39">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Governing Law</w:t>
      </w:r>
      <w:r w:rsidRPr="00302889">
        <w:rPr>
          <w:rFonts w:eastAsia="Times New Roman" w:cstheme="minorHAnsi"/>
          <w:b/>
        </w:rPr>
        <w:t>.</w:t>
      </w:r>
      <w:r w:rsidRPr="00302889">
        <w:rPr>
          <w:rFonts w:eastAsia="Times New Roman" w:cstheme="minorHAnsi"/>
        </w:rPr>
        <w:t xml:space="preserve"> This Agreement and the rights of the parties hereunder shall be governed, construed, and interpreted in accordance with the laws of the State of Ohio and with the laws of the U.S. federal funding source. </w:t>
      </w:r>
      <w:r w:rsidRPr="00302889">
        <w:rPr>
          <w:rFonts w:eastAsia="Times New Roman" w:cstheme="minorHAnsi"/>
          <w:bCs/>
        </w:rPr>
        <w:t>Subrecipient</w:t>
      </w:r>
      <w:r w:rsidRPr="00302889">
        <w:rPr>
          <w:rFonts w:eastAsia="Times New Roman" w:cstheme="minorHAnsi"/>
        </w:rPr>
        <w:t xml:space="preserve"> consents to jurisdiction in a court of proper jurisdiction in Franklin County, Ohio.</w:t>
      </w:r>
    </w:p>
    <w:p w14:paraId="2CC7E03B" w14:textId="77777777" w:rsidR="00832299" w:rsidRPr="00302889" w:rsidRDefault="00832299" w:rsidP="00832299">
      <w:pPr>
        <w:pStyle w:val="ListParagraph"/>
        <w:spacing w:after="0" w:line="240" w:lineRule="auto"/>
        <w:contextualSpacing w:val="0"/>
        <w:jc w:val="both"/>
        <w:rPr>
          <w:rFonts w:eastAsia="Times New Roman" w:cstheme="minorHAnsi"/>
        </w:rPr>
      </w:pPr>
    </w:p>
    <w:p w14:paraId="0AF210D4" w14:textId="77777777" w:rsidR="00796A39" w:rsidRPr="00302889" w:rsidRDefault="00796A39" w:rsidP="00796A39">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Waiver.</w:t>
      </w:r>
      <w:r w:rsidRPr="00302889">
        <w:rPr>
          <w:rFonts w:eastAsia="Times New Roman" w:cstheme="minorHAnsi"/>
        </w:rPr>
        <w:t xml:space="preserve"> A waiver by any party of any breach or default by the other party under this Agreement shall not constitute a continuing waiver by such party of any subsequent act in breach of or in default hereunder.</w:t>
      </w:r>
    </w:p>
    <w:p w14:paraId="037C3CE2" w14:textId="77777777" w:rsidR="00796A39" w:rsidRPr="00302889" w:rsidRDefault="00796A39" w:rsidP="00832299">
      <w:pPr>
        <w:pStyle w:val="ListParagraph"/>
        <w:spacing w:after="0" w:line="240" w:lineRule="auto"/>
        <w:contextualSpacing w:val="0"/>
        <w:jc w:val="both"/>
        <w:rPr>
          <w:rFonts w:eastAsia="Times New Roman" w:cstheme="minorHAnsi"/>
        </w:rPr>
      </w:pPr>
    </w:p>
    <w:p w14:paraId="50384F7D" w14:textId="77777777" w:rsidR="00796A39" w:rsidRPr="00302889" w:rsidRDefault="00796A39" w:rsidP="00796A39">
      <w:pPr>
        <w:pStyle w:val="ListParagraph"/>
        <w:numPr>
          <w:ilvl w:val="0"/>
          <w:numId w:val="1"/>
        </w:numPr>
        <w:spacing w:after="0" w:line="240" w:lineRule="auto"/>
        <w:ind w:left="720"/>
        <w:contextualSpacing w:val="0"/>
        <w:jc w:val="both"/>
        <w:rPr>
          <w:rFonts w:eastAsia="Times New Roman" w:cstheme="minorHAnsi"/>
          <w:b/>
        </w:rPr>
      </w:pPr>
      <w:r w:rsidRPr="00302889">
        <w:rPr>
          <w:rFonts w:eastAsia="Times New Roman" w:cstheme="minorHAnsi"/>
          <w:b/>
          <w:bCs/>
        </w:rPr>
        <w:t>Assignment</w:t>
      </w:r>
      <w:r w:rsidRPr="00302889">
        <w:rPr>
          <w:rFonts w:eastAsia="Times New Roman" w:cstheme="minorHAnsi"/>
          <w:b/>
        </w:rPr>
        <w:t>.</w:t>
      </w:r>
      <w:r w:rsidRPr="00302889">
        <w:rPr>
          <w:rFonts w:eastAsia="Times New Roman" w:cstheme="minorHAnsi"/>
        </w:rPr>
        <w:t xml:space="preserve"> Neither this Agreement nor any rights, duties, or obligations hereunder may be assigned or transferred in whole or in part by </w:t>
      </w:r>
      <w:r w:rsidRPr="00302889">
        <w:rPr>
          <w:rFonts w:eastAsia="Times New Roman" w:cstheme="minorHAnsi"/>
          <w:bCs/>
        </w:rPr>
        <w:t>Subrecipient</w:t>
      </w:r>
      <w:r w:rsidRPr="00302889">
        <w:rPr>
          <w:rFonts w:eastAsia="Times New Roman" w:cstheme="minorHAnsi"/>
        </w:rPr>
        <w:t>.</w:t>
      </w:r>
    </w:p>
    <w:p w14:paraId="254B82F6" w14:textId="670D9647" w:rsidR="00796A39" w:rsidRPr="00302889" w:rsidRDefault="00796A39" w:rsidP="00065D50">
      <w:pPr>
        <w:spacing w:after="0" w:line="240" w:lineRule="auto"/>
        <w:ind w:left="720"/>
        <w:jc w:val="both"/>
        <w:rPr>
          <w:rFonts w:eastAsia="Times New Roman" w:cstheme="minorHAnsi"/>
        </w:rPr>
      </w:pPr>
    </w:p>
    <w:p w14:paraId="514E6D60" w14:textId="77777777" w:rsidR="00544317" w:rsidRPr="00302889" w:rsidRDefault="00544317" w:rsidP="0064721C">
      <w:pPr>
        <w:pStyle w:val="ListParagraph"/>
        <w:numPr>
          <w:ilvl w:val="0"/>
          <w:numId w:val="1"/>
        </w:numPr>
        <w:spacing w:after="0" w:line="240" w:lineRule="auto"/>
        <w:ind w:left="720"/>
        <w:contextualSpacing w:val="0"/>
        <w:jc w:val="both"/>
        <w:rPr>
          <w:rFonts w:cstheme="minorHAnsi"/>
        </w:rPr>
      </w:pPr>
      <w:r w:rsidRPr="00302889">
        <w:rPr>
          <w:rFonts w:cstheme="minorHAnsi"/>
          <w:b/>
          <w:bCs/>
        </w:rPr>
        <w:t xml:space="preserve">Confidentiality Agreements. </w:t>
      </w:r>
      <w:r w:rsidRPr="00302889">
        <w:rPr>
          <w:rFonts w:cstheme="minorHAnsi"/>
          <w:bCs/>
        </w:rPr>
        <w:t>Subrecipient</w:t>
      </w:r>
      <w:r w:rsidRPr="00302889">
        <w:rPr>
          <w:rFonts w:cstheme="minorHAnsi"/>
        </w:rPr>
        <w:t xml:space="preserve"> shall not require its employees or subcontractors seeking to report fraud, waste, or abuse to sign or comply with internal confidentiality agreements or statements prohibiting or otherwise restricting them from lawfully reporting that waste, fraud, or abuse to a designated investigative or law-enforcement representative. Any prohibitions or restrictions of any internal confidentiality agreements inconsistent with the previous sentence are no longer in effect.</w:t>
      </w:r>
    </w:p>
    <w:p w14:paraId="48C6DB8F" w14:textId="77777777" w:rsidR="00544317" w:rsidRPr="00302889" w:rsidRDefault="00544317" w:rsidP="0064721C">
      <w:pPr>
        <w:spacing w:after="0" w:line="240" w:lineRule="auto"/>
        <w:ind w:left="720"/>
        <w:jc w:val="both"/>
        <w:rPr>
          <w:rFonts w:cstheme="minorHAnsi"/>
        </w:rPr>
      </w:pPr>
    </w:p>
    <w:p w14:paraId="305AAA7E" w14:textId="77777777" w:rsidR="0064721C" w:rsidRPr="00302889" w:rsidRDefault="00544317" w:rsidP="0064721C">
      <w:pPr>
        <w:pStyle w:val="ListParagraph"/>
        <w:numPr>
          <w:ilvl w:val="0"/>
          <w:numId w:val="1"/>
        </w:numPr>
        <w:spacing w:after="0" w:line="240" w:lineRule="auto"/>
        <w:ind w:left="720"/>
        <w:contextualSpacing w:val="0"/>
        <w:jc w:val="both"/>
        <w:rPr>
          <w:rFonts w:cstheme="minorHAnsi"/>
        </w:rPr>
      </w:pPr>
      <w:r w:rsidRPr="00302889">
        <w:rPr>
          <w:rFonts w:cstheme="minorHAnsi"/>
          <w:b/>
          <w:bCs/>
        </w:rPr>
        <w:t>Eligible Workers.</w:t>
      </w:r>
      <w:r w:rsidRPr="00302889">
        <w:rPr>
          <w:rFonts w:cstheme="minorHAnsi"/>
        </w:rPr>
        <w:t xml:space="preserve"> </w:t>
      </w:r>
      <w:r w:rsidRPr="00302889">
        <w:rPr>
          <w:rFonts w:cstheme="minorHAnsi"/>
          <w:bCs/>
        </w:rPr>
        <w:t>Subrecipient</w:t>
      </w:r>
      <w:r w:rsidRPr="00302889">
        <w:rPr>
          <w:rFonts w:cstheme="minorHAnsi"/>
        </w:rPr>
        <w:t xml:space="preserve"> shall ensure all employees complete the I-9 form to certify they are eligible for lawful employment under the Immigration and Nationality Act (8 USC 1324a). </w:t>
      </w:r>
      <w:r w:rsidRPr="00302889">
        <w:rPr>
          <w:rFonts w:cstheme="minorHAnsi"/>
          <w:bCs/>
        </w:rPr>
        <w:t>Subrecipient</w:t>
      </w:r>
      <w:r w:rsidRPr="00302889">
        <w:rPr>
          <w:rFonts w:cstheme="minorHAnsi"/>
        </w:rPr>
        <w:t xml:space="preserve"> shall </w:t>
      </w:r>
      <w:r w:rsidRPr="00302889">
        <w:rPr>
          <w:rFonts w:cstheme="minorHAnsi"/>
        </w:rPr>
        <w:lastRenderedPageBreak/>
        <w:t>comply with regulations regarding certification and retention of the complete forms. These requirements also apply to any contract or supplement instruments awarded under this Agreement.</w:t>
      </w:r>
    </w:p>
    <w:p w14:paraId="214B7513" w14:textId="77777777" w:rsidR="0064721C" w:rsidRPr="00302889" w:rsidRDefault="0064721C" w:rsidP="0064721C">
      <w:pPr>
        <w:pStyle w:val="ListParagraph"/>
        <w:rPr>
          <w:rFonts w:cstheme="minorHAnsi"/>
          <w:b/>
          <w:bCs/>
        </w:rPr>
      </w:pPr>
    </w:p>
    <w:p w14:paraId="0F4AFF15" w14:textId="057C1C0E" w:rsidR="00544317" w:rsidRPr="00302889" w:rsidRDefault="00544317" w:rsidP="0064721C">
      <w:pPr>
        <w:pStyle w:val="ListParagraph"/>
        <w:numPr>
          <w:ilvl w:val="0"/>
          <w:numId w:val="1"/>
        </w:numPr>
        <w:spacing w:after="0" w:line="240" w:lineRule="auto"/>
        <w:ind w:left="720"/>
        <w:contextualSpacing w:val="0"/>
        <w:jc w:val="both"/>
        <w:rPr>
          <w:rFonts w:cstheme="minorHAnsi"/>
        </w:rPr>
      </w:pPr>
      <w:r w:rsidRPr="00302889">
        <w:rPr>
          <w:rFonts w:cstheme="minorHAnsi"/>
          <w:b/>
          <w:bCs/>
        </w:rPr>
        <w:t>Lobbying</w:t>
      </w:r>
      <w:r w:rsidRPr="00302889">
        <w:rPr>
          <w:rFonts w:cstheme="minorHAnsi"/>
          <w:b/>
        </w:rPr>
        <w:t>.</w:t>
      </w:r>
      <w:r w:rsidRPr="00302889">
        <w:rPr>
          <w:rFonts w:cstheme="minorHAnsi"/>
        </w:rPr>
        <w:t xml:space="preserve"> Subrecipient certifies that no </w:t>
      </w:r>
      <w:r w:rsidR="00175755" w:rsidRPr="00302889">
        <w:rPr>
          <w:rFonts w:cstheme="minorHAnsi"/>
        </w:rPr>
        <w:t>f</w:t>
      </w:r>
      <w:r w:rsidRPr="00302889">
        <w:rPr>
          <w:rFonts w:cstheme="minorHAnsi"/>
        </w:rPr>
        <w:t xml:space="preserve">ederal appropriated funds have been paid by or on behalf of Subrecipient to any person for influencing or attempting to influence an officer or employee of any agency, member of Congress, or officer or employee of Congress, or an employee of a member of Congress in connection with the awarding of any </w:t>
      </w:r>
      <w:r w:rsidR="00EF2748" w:rsidRPr="00302889">
        <w:rPr>
          <w:rFonts w:cstheme="minorHAnsi"/>
        </w:rPr>
        <w:t>f</w:t>
      </w:r>
      <w:r w:rsidRPr="00302889">
        <w:rPr>
          <w:rFonts w:cstheme="minorHAnsi"/>
        </w:rPr>
        <w:t xml:space="preserve">ederal contract, the making of any </w:t>
      </w:r>
      <w:r w:rsidR="00EF2748" w:rsidRPr="00302889">
        <w:rPr>
          <w:rFonts w:cstheme="minorHAnsi"/>
        </w:rPr>
        <w:t>f</w:t>
      </w:r>
      <w:r w:rsidRPr="00302889">
        <w:rPr>
          <w:rFonts w:cstheme="minorHAnsi"/>
        </w:rPr>
        <w:t xml:space="preserve">ederal grant, the making of any </w:t>
      </w:r>
      <w:r w:rsidR="00EF2748" w:rsidRPr="00302889">
        <w:rPr>
          <w:rFonts w:cstheme="minorHAnsi"/>
        </w:rPr>
        <w:t>f</w:t>
      </w:r>
      <w:r w:rsidRPr="00302889">
        <w:rPr>
          <w:rFonts w:cstheme="minorHAnsi"/>
        </w:rPr>
        <w:t xml:space="preserve">ederal loan, the entering into of any cooperative agreement, or the extension, continuation, renewal, amendment, or modification of any </w:t>
      </w:r>
      <w:r w:rsidR="00EF2748" w:rsidRPr="00302889">
        <w:rPr>
          <w:rFonts w:cstheme="minorHAnsi"/>
        </w:rPr>
        <w:t>f</w:t>
      </w:r>
      <w:r w:rsidRPr="00302889">
        <w:rPr>
          <w:rFonts w:cstheme="minorHAnsi"/>
        </w:rPr>
        <w:t xml:space="preserve">ederal contract, grant, loan, or cooperative agreement. If any funds other than </w:t>
      </w:r>
      <w:r w:rsidR="00EF2748" w:rsidRPr="00302889">
        <w:rPr>
          <w:rFonts w:cstheme="minorHAnsi"/>
        </w:rPr>
        <w:t>f</w:t>
      </w:r>
      <w:r w:rsidRPr="00302889">
        <w:rPr>
          <w:rFonts w:cstheme="minorHAnsi"/>
        </w:rPr>
        <w:t xml:space="preserve">ederal appropriated funds have been paid or will be paid to any person for influencing or attempting to influence an officer or employee of any agency, a member of Congress, an officer or employee of Congress, or an employee of a member of Congress in connection with this </w:t>
      </w:r>
      <w:r w:rsidR="00EF2748" w:rsidRPr="00302889">
        <w:rPr>
          <w:rFonts w:cstheme="minorHAnsi"/>
        </w:rPr>
        <w:t>f</w:t>
      </w:r>
      <w:r w:rsidRPr="00302889">
        <w:rPr>
          <w:rFonts w:cstheme="minorHAnsi"/>
        </w:rPr>
        <w:t>ederal contract, grant, loan, or cooperative agreement, Subrecipient shall request, complete, and submit Standard Form-111, “Disclosure Form to Report Lobbying,” in accordance with its instructions.</w:t>
      </w:r>
    </w:p>
    <w:p w14:paraId="6BFFC00A" w14:textId="3CD49DEE" w:rsidR="00544317" w:rsidRPr="00302889" w:rsidRDefault="00544317" w:rsidP="0064721C">
      <w:pPr>
        <w:spacing w:after="0" w:line="240" w:lineRule="auto"/>
        <w:ind w:left="720"/>
        <w:jc w:val="both"/>
        <w:rPr>
          <w:rFonts w:eastAsia="Times New Roman" w:cstheme="minorHAnsi"/>
        </w:rPr>
      </w:pPr>
    </w:p>
    <w:p w14:paraId="43BB7EEA" w14:textId="50B8F34D" w:rsidR="00C82F14" w:rsidRPr="00302889" w:rsidRDefault="00E27B2A" w:rsidP="00CB1147">
      <w:pPr>
        <w:pStyle w:val="ListParagraph"/>
        <w:numPr>
          <w:ilvl w:val="0"/>
          <w:numId w:val="1"/>
        </w:numPr>
        <w:spacing w:after="0" w:line="240" w:lineRule="auto"/>
        <w:ind w:left="720"/>
        <w:jc w:val="both"/>
        <w:rPr>
          <w:rFonts w:eastAsia="Times New Roman" w:cstheme="minorHAnsi"/>
        </w:rPr>
      </w:pPr>
      <w:r w:rsidRPr="00302889">
        <w:rPr>
          <w:rFonts w:eastAsia="Times New Roman" w:cstheme="minorHAnsi"/>
          <w:b/>
        </w:rPr>
        <w:t xml:space="preserve">Federal </w:t>
      </w:r>
      <w:r w:rsidR="00C82F14" w:rsidRPr="00302889">
        <w:rPr>
          <w:rFonts w:eastAsia="Times New Roman" w:cstheme="minorHAnsi"/>
          <w:b/>
        </w:rPr>
        <w:t>Clean Air Act and Water Pollution Control Act.</w:t>
      </w:r>
      <w:r w:rsidR="00C82F14" w:rsidRPr="00302889">
        <w:rPr>
          <w:rFonts w:eastAsia="Times New Roman" w:cstheme="minorHAnsi"/>
        </w:rPr>
        <w:t xml:space="preserve"> Subrecipient agrees to comply with all applicable standards, orders, or regulations issued pursuant to the Clean Air Act (42 U.S.C. 7401-7671q) and the Federal Water Pollution Control Act as amended (33 U.S.C. 1251-1387). Violations must be reported to the </w:t>
      </w:r>
      <w:r w:rsidR="00EF2748" w:rsidRPr="00302889">
        <w:rPr>
          <w:rFonts w:eastAsia="Times New Roman" w:cstheme="minorHAnsi"/>
        </w:rPr>
        <w:t>f</w:t>
      </w:r>
      <w:r w:rsidR="00C82F14" w:rsidRPr="00302889">
        <w:rPr>
          <w:rFonts w:eastAsia="Times New Roman" w:cstheme="minorHAnsi"/>
        </w:rPr>
        <w:t>ederal awarding agency and the Regional Office of the Environmental Protection Agency (EPA).</w:t>
      </w:r>
    </w:p>
    <w:p w14:paraId="4B40C045" w14:textId="77777777" w:rsidR="00826D84" w:rsidRPr="00302889" w:rsidRDefault="00826D84" w:rsidP="00826D84">
      <w:pPr>
        <w:pStyle w:val="ListParagraph"/>
        <w:rPr>
          <w:rFonts w:eastAsia="Times New Roman" w:cstheme="minorHAnsi"/>
        </w:rPr>
      </w:pPr>
    </w:p>
    <w:p w14:paraId="625AAA36" w14:textId="37AC810F" w:rsidR="00826D84" w:rsidRPr="00302889" w:rsidRDefault="00826D84" w:rsidP="00CB1147">
      <w:pPr>
        <w:pStyle w:val="ListParagraph"/>
        <w:numPr>
          <w:ilvl w:val="0"/>
          <w:numId w:val="1"/>
        </w:numPr>
        <w:spacing w:after="0" w:line="240" w:lineRule="auto"/>
        <w:ind w:left="720"/>
        <w:jc w:val="both"/>
        <w:rPr>
          <w:rFonts w:eastAsia="Times New Roman" w:cstheme="minorHAnsi"/>
        </w:rPr>
      </w:pPr>
      <w:r w:rsidRPr="00302889">
        <w:rPr>
          <w:rFonts w:eastAsia="Times New Roman" w:cstheme="minorHAnsi"/>
          <w:b/>
          <w:bCs/>
        </w:rPr>
        <w:t>Trafficking In Persons.</w:t>
      </w:r>
      <w:r w:rsidRPr="00302889">
        <w:rPr>
          <w:rFonts w:eastAsia="Times New Roman" w:cstheme="minorHAnsi"/>
        </w:rPr>
        <w:t xml:space="preserve"> </w:t>
      </w:r>
      <w:r w:rsidR="00B86715" w:rsidRPr="00302889">
        <w:rPr>
          <w:rFonts w:eastAsia="Times New Roman" w:cstheme="minorHAnsi"/>
        </w:rPr>
        <w:t>Subrecipient shall not</w:t>
      </w:r>
      <w:r w:rsidR="000678CD" w:rsidRPr="00302889">
        <w:rPr>
          <w:rFonts w:eastAsia="Times New Roman" w:cstheme="minorHAnsi"/>
        </w:rPr>
        <w:t>: (i) engage in severe forms of trafficking in persons during the period of time that the subaward is in effect; (ii) procure a commercial sex act during the period of time that the subaward is in effect; or (iii) use forced labor in the performance of the subaward, pursuant to section 106(g) of the federal Trafficking Victims Protection Act of 2000 (TVPA), as amended (22 U.S.C. 7104(g)).</w:t>
      </w:r>
    </w:p>
    <w:p w14:paraId="2D0DCF2E" w14:textId="533B7A43" w:rsidR="002153AA" w:rsidRPr="00302889" w:rsidRDefault="002153AA" w:rsidP="0064721C">
      <w:pPr>
        <w:spacing w:after="0" w:line="240" w:lineRule="auto"/>
        <w:ind w:left="720"/>
        <w:jc w:val="both"/>
        <w:rPr>
          <w:rFonts w:eastAsia="Times New Roman" w:cstheme="minorHAnsi"/>
        </w:rPr>
      </w:pPr>
    </w:p>
    <w:p w14:paraId="216FE247" w14:textId="3E5F3079" w:rsidR="00366E7D" w:rsidRPr="00302889" w:rsidRDefault="00366E7D" w:rsidP="00366E7D">
      <w:pPr>
        <w:pStyle w:val="ListParagraph"/>
        <w:numPr>
          <w:ilvl w:val="0"/>
          <w:numId w:val="1"/>
        </w:numPr>
        <w:spacing w:after="0" w:line="240" w:lineRule="auto"/>
        <w:ind w:left="720"/>
        <w:jc w:val="both"/>
        <w:rPr>
          <w:rFonts w:eastAsia="Times New Roman" w:cstheme="minorHAnsi"/>
        </w:rPr>
      </w:pPr>
      <w:r w:rsidRPr="00302889">
        <w:rPr>
          <w:rFonts w:eastAsia="Times New Roman" w:cstheme="minorHAnsi"/>
          <w:b/>
        </w:rPr>
        <w:t>Federal Single Audit Requirement.</w:t>
      </w:r>
      <w:r w:rsidRPr="00302889">
        <w:rPr>
          <w:rFonts w:eastAsia="Times New Roman" w:cstheme="minorHAnsi"/>
        </w:rPr>
        <w:t xml:space="preserve"> Subrecipient shall comply with the federal single audit requirements in 2 CFR 200.501.</w:t>
      </w:r>
    </w:p>
    <w:p w14:paraId="1EC6F82E" w14:textId="77777777" w:rsidR="005A1FFD" w:rsidRPr="00302889" w:rsidRDefault="005A1FFD" w:rsidP="005A1FFD">
      <w:pPr>
        <w:pStyle w:val="ListParagraph"/>
        <w:rPr>
          <w:rFonts w:eastAsia="Times New Roman" w:cstheme="minorHAnsi"/>
        </w:rPr>
      </w:pPr>
    </w:p>
    <w:p w14:paraId="64D371F0" w14:textId="4459E11C" w:rsidR="005A1FFD" w:rsidRPr="00302889" w:rsidRDefault="005A1FFD" w:rsidP="005A1FFD">
      <w:pPr>
        <w:pStyle w:val="ListParagraph"/>
        <w:numPr>
          <w:ilvl w:val="0"/>
          <w:numId w:val="1"/>
        </w:numPr>
        <w:spacing w:after="0" w:line="240" w:lineRule="auto"/>
        <w:ind w:left="720"/>
        <w:jc w:val="both"/>
        <w:rPr>
          <w:rFonts w:eastAsia="Times New Roman" w:cstheme="minorHAnsi"/>
        </w:rPr>
      </w:pPr>
      <w:r w:rsidRPr="00302889">
        <w:rPr>
          <w:rFonts w:eastAsia="Times New Roman" w:cstheme="minorHAnsi"/>
          <w:b/>
        </w:rPr>
        <w:t>In-Kind Match.</w:t>
      </w:r>
      <w:r w:rsidRPr="00302889">
        <w:rPr>
          <w:rFonts w:eastAsia="Times New Roman" w:cstheme="minorHAnsi"/>
        </w:rPr>
        <w:t xml:space="preserve"> If applicable, Subrecipient shall comply with 2 CFR 200.306 when using in-kind contributions as matching funds for this Project.</w:t>
      </w:r>
    </w:p>
    <w:p w14:paraId="5E9DF3C6" w14:textId="77777777" w:rsidR="00B30EFE" w:rsidRPr="00302889" w:rsidRDefault="00B30EFE" w:rsidP="00B30EFE">
      <w:pPr>
        <w:pStyle w:val="ListParagraph"/>
        <w:rPr>
          <w:rFonts w:eastAsia="Times New Roman" w:cstheme="minorHAnsi"/>
        </w:rPr>
      </w:pPr>
    </w:p>
    <w:p w14:paraId="471DD5C0" w14:textId="6306687C" w:rsidR="00B30EFE" w:rsidRPr="00302889" w:rsidRDefault="00B30EFE" w:rsidP="005A1FFD">
      <w:pPr>
        <w:pStyle w:val="ListParagraph"/>
        <w:numPr>
          <w:ilvl w:val="0"/>
          <w:numId w:val="1"/>
        </w:numPr>
        <w:spacing w:after="0" w:line="240" w:lineRule="auto"/>
        <w:ind w:left="720"/>
        <w:jc w:val="both"/>
        <w:rPr>
          <w:rFonts w:eastAsia="Times New Roman" w:cstheme="minorHAnsi"/>
        </w:rPr>
      </w:pPr>
      <w:r w:rsidRPr="00302889">
        <w:rPr>
          <w:rFonts w:eastAsia="Times New Roman" w:cstheme="minorHAnsi"/>
          <w:b/>
          <w:bCs/>
        </w:rPr>
        <w:t>Independent Capacity of Subrecipient.</w:t>
      </w:r>
      <w:r w:rsidRPr="00302889">
        <w:rPr>
          <w:rFonts w:eastAsia="Times New Roman" w:cstheme="minorHAnsi"/>
        </w:rPr>
        <w:t xml:space="preserve"> The parties agree that the Subrecipient, and any agents or employees of the Subrecipient, in the performance of this Agreement, shall act in an independent capacity and not as officers, employees, or agents of the State of Ohio for any purpose. Nothing in this Agreement shall be construed to create a partnership, joint venture, or other relationship between the parties.</w:t>
      </w:r>
    </w:p>
    <w:p w14:paraId="330BF3EA" w14:textId="37227823" w:rsidR="001B22E5" w:rsidRPr="00302889" w:rsidRDefault="008B28FC" w:rsidP="002E782D">
      <w:pPr>
        <w:spacing w:after="0" w:line="240" w:lineRule="auto"/>
        <w:ind w:left="720"/>
        <w:jc w:val="both"/>
        <w:rPr>
          <w:rFonts w:eastAsia="Times New Roman" w:cstheme="minorHAnsi"/>
        </w:rPr>
      </w:pPr>
      <w:commentRangeStart w:id="5"/>
      <w:commentRangeEnd w:id="5"/>
      <w:r w:rsidRPr="00302889">
        <w:rPr>
          <w:rStyle w:val="CommentReference"/>
          <w:rFonts w:ascii="Times New Roman" w:eastAsia="Times New Roman" w:hAnsi="Times New Roman" w:cs="Times New Roman"/>
        </w:rPr>
        <w:commentReference w:id="5"/>
      </w:r>
    </w:p>
    <w:p w14:paraId="5CEBDF5F" w14:textId="77777777" w:rsidR="00796A39" w:rsidRPr="00302889" w:rsidRDefault="00796A39" w:rsidP="0064721C">
      <w:pPr>
        <w:pStyle w:val="ListParagraph"/>
        <w:numPr>
          <w:ilvl w:val="0"/>
          <w:numId w:val="1"/>
        </w:numPr>
        <w:spacing w:after="0" w:line="240" w:lineRule="auto"/>
        <w:ind w:left="720"/>
        <w:contextualSpacing w:val="0"/>
        <w:jc w:val="both"/>
        <w:rPr>
          <w:rFonts w:eastAsia="Times New Roman" w:cstheme="minorHAnsi"/>
        </w:rPr>
      </w:pPr>
      <w:r w:rsidRPr="00302889">
        <w:rPr>
          <w:rFonts w:cstheme="minorHAnsi"/>
          <w:b/>
          <w:bCs/>
        </w:rPr>
        <w:t>Qualifications</w:t>
      </w:r>
      <w:r w:rsidRPr="00302889">
        <w:rPr>
          <w:rFonts w:cstheme="minorHAnsi"/>
          <w:b/>
        </w:rPr>
        <w:t>.</w:t>
      </w:r>
      <w:r w:rsidRPr="00302889">
        <w:rPr>
          <w:rFonts w:cstheme="minorHAnsi"/>
        </w:rPr>
        <w:t xml:space="preserve"> Subrecipient</w:t>
      </w:r>
      <w:r w:rsidRPr="00302889">
        <w:rPr>
          <w:rFonts w:eastAsia="Times New Roman" w:cstheme="minorHAnsi"/>
        </w:rPr>
        <w:t xml:space="preserve"> represents that it has all approvals, licenses, or other qualifications needed to conduct its business in Ohio and that all are current.</w:t>
      </w:r>
    </w:p>
    <w:p w14:paraId="5FE52EB4" w14:textId="77777777" w:rsidR="00796A39" w:rsidRPr="00302889" w:rsidRDefault="00796A39" w:rsidP="0064721C">
      <w:pPr>
        <w:pStyle w:val="ListParagraph"/>
        <w:spacing w:after="0" w:line="240" w:lineRule="auto"/>
        <w:contextualSpacing w:val="0"/>
        <w:jc w:val="both"/>
        <w:rPr>
          <w:rFonts w:eastAsia="Times New Roman" w:cstheme="minorHAnsi"/>
        </w:rPr>
      </w:pPr>
    </w:p>
    <w:p w14:paraId="763D9E82" w14:textId="77777777" w:rsidR="00796A39" w:rsidRPr="00302889" w:rsidRDefault="00796A39" w:rsidP="0064721C">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Conflicts</w:t>
      </w:r>
      <w:r w:rsidRPr="00302889">
        <w:rPr>
          <w:rFonts w:eastAsia="Times New Roman" w:cstheme="minorHAnsi"/>
          <w:b/>
        </w:rPr>
        <w:t>.</w:t>
      </w:r>
      <w:r w:rsidRPr="00302889">
        <w:rPr>
          <w:rFonts w:eastAsia="Times New Roman" w:cstheme="minorHAnsi"/>
        </w:rPr>
        <w:t xml:space="preserve"> In the event of any conflict between the terms and provisions of the body of this Agreement and any attachments hereto, the terms of this Agreement shall control.</w:t>
      </w:r>
    </w:p>
    <w:p w14:paraId="34F6C961" w14:textId="77777777" w:rsidR="00796A39" w:rsidRPr="00302889" w:rsidRDefault="00796A39" w:rsidP="0064721C">
      <w:pPr>
        <w:spacing w:after="0" w:line="240" w:lineRule="auto"/>
        <w:ind w:left="720"/>
        <w:jc w:val="both"/>
        <w:rPr>
          <w:rFonts w:eastAsia="Times New Roman" w:cstheme="minorHAnsi"/>
        </w:rPr>
      </w:pPr>
    </w:p>
    <w:p w14:paraId="7A98544B" w14:textId="77777777" w:rsidR="00796A39" w:rsidRPr="00302889" w:rsidRDefault="00796A39" w:rsidP="0064721C">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Severability</w:t>
      </w:r>
      <w:r w:rsidRPr="00302889">
        <w:rPr>
          <w:rFonts w:eastAsia="Times New Roman" w:cstheme="minorHAnsi"/>
        </w:rPr>
        <w:t xml:space="preserve">. The provisions of this Agreement are severable and independent, and if any such provision shall be determined to be unenforceable in whole or in part, the remaining provisions and any partially </w:t>
      </w:r>
      <w:r w:rsidRPr="00302889">
        <w:rPr>
          <w:rFonts w:eastAsia="Times New Roman" w:cstheme="minorHAnsi"/>
        </w:rPr>
        <w:lastRenderedPageBreak/>
        <w:t>enforceable provisions shall, to the extent enforceable in any jurisdiction, nevertheless be binding and enforceable.</w:t>
      </w:r>
    </w:p>
    <w:p w14:paraId="40E6BB14" w14:textId="77777777" w:rsidR="00796A39" w:rsidRPr="00302889" w:rsidRDefault="00796A39" w:rsidP="0064721C">
      <w:pPr>
        <w:spacing w:after="0" w:line="240" w:lineRule="auto"/>
        <w:ind w:left="720"/>
        <w:jc w:val="both"/>
        <w:rPr>
          <w:rFonts w:eastAsia="Times New Roman" w:cstheme="minorHAnsi"/>
        </w:rPr>
      </w:pPr>
    </w:p>
    <w:p w14:paraId="6EA3D597" w14:textId="77777777" w:rsidR="00796A39" w:rsidRPr="00302889" w:rsidRDefault="00796A39" w:rsidP="0064721C">
      <w:pPr>
        <w:pStyle w:val="ListParagraph"/>
        <w:numPr>
          <w:ilvl w:val="0"/>
          <w:numId w:val="1"/>
        </w:numPr>
        <w:spacing w:after="0" w:line="240" w:lineRule="auto"/>
        <w:ind w:left="720"/>
        <w:contextualSpacing w:val="0"/>
        <w:jc w:val="both"/>
        <w:rPr>
          <w:rFonts w:cstheme="minorHAnsi"/>
        </w:rPr>
      </w:pPr>
      <w:r w:rsidRPr="00302889">
        <w:rPr>
          <w:rFonts w:cstheme="minorHAnsi"/>
          <w:b/>
          <w:bCs/>
        </w:rPr>
        <w:t>Headings</w:t>
      </w:r>
      <w:r w:rsidRPr="00302889">
        <w:rPr>
          <w:rFonts w:cstheme="minorHAnsi"/>
          <w:b/>
        </w:rPr>
        <w:t>.</w:t>
      </w:r>
      <w:r w:rsidRPr="00302889">
        <w:rPr>
          <w:rFonts w:cstheme="minorHAnsi"/>
        </w:rPr>
        <w:t xml:space="preserve"> The headings in this Agreement have been inserted for convenient reference only and shall not be considered in any questions of interpretation or construction of this Agreement.</w:t>
      </w:r>
    </w:p>
    <w:p w14:paraId="1E45EE34" w14:textId="77777777" w:rsidR="00796A39" w:rsidRPr="00302889" w:rsidRDefault="00796A39" w:rsidP="0064721C">
      <w:pPr>
        <w:spacing w:after="0" w:line="240" w:lineRule="auto"/>
        <w:ind w:left="720"/>
        <w:jc w:val="both"/>
        <w:rPr>
          <w:rFonts w:eastAsia="Times New Roman" w:cstheme="minorHAnsi"/>
        </w:rPr>
      </w:pPr>
    </w:p>
    <w:p w14:paraId="7BD00D8A" w14:textId="77777777" w:rsidR="00796A39" w:rsidRPr="00302889" w:rsidRDefault="00796A39" w:rsidP="0064721C">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Counterparts</w:t>
      </w:r>
      <w:r w:rsidRPr="00302889">
        <w:rPr>
          <w:rFonts w:eastAsia="Times New Roman" w:cstheme="minorHAnsi"/>
          <w:b/>
        </w:rPr>
        <w:t>.</w:t>
      </w:r>
      <w:r w:rsidRPr="00302889">
        <w:rPr>
          <w:rFonts w:eastAsia="Times New Roman" w:cstheme="minorHAnsi"/>
        </w:rPr>
        <w:t xml:space="preserve"> This Agreement may be executed in any number of counterparts, each of which shall be deemed an original, and all of which shall constitute one and the same instrument. Either party hereto may deliver a copy of its counterparty’s signature page to this Agreement electronically pursuant to R.C. § 1306. Each party hereto shall be entitled to rely upon an electronic signature of any other party delivered in such a manner as if such signature were an original.</w:t>
      </w:r>
    </w:p>
    <w:p w14:paraId="77A4605D" w14:textId="77777777" w:rsidR="00796A39" w:rsidRPr="00302889" w:rsidRDefault="00796A39" w:rsidP="0064721C">
      <w:pPr>
        <w:spacing w:after="0" w:line="240" w:lineRule="auto"/>
        <w:ind w:left="720"/>
        <w:jc w:val="both"/>
        <w:rPr>
          <w:rFonts w:eastAsia="Times New Roman" w:cstheme="minorHAnsi"/>
        </w:rPr>
      </w:pPr>
    </w:p>
    <w:p w14:paraId="7811CC17" w14:textId="66F3EC5B" w:rsidR="00796A39" w:rsidRPr="00302889" w:rsidRDefault="00796A39" w:rsidP="0064721C">
      <w:pPr>
        <w:pStyle w:val="ListParagraph"/>
        <w:numPr>
          <w:ilvl w:val="0"/>
          <w:numId w:val="1"/>
        </w:numPr>
        <w:spacing w:after="0" w:line="240" w:lineRule="auto"/>
        <w:ind w:left="720"/>
        <w:contextualSpacing w:val="0"/>
        <w:jc w:val="both"/>
        <w:rPr>
          <w:rFonts w:eastAsia="Times New Roman" w:cstheme="minorHAnsi"/>
        </w:rPr>
      </w:pPr>
      <w:r w:rsidRPr="00302889">
        <w:rPr>
          <w:rFonts w:eastAsia="Times New Roman" w:cstheme="minorHAnsi"/>
          <w:b/>
          <w:bCs/>
        </w:rPr>
        <w:t>Entire Agreement</w:t>
      </w:r>
      <w:r w:rsidRPr="00302889">
        <w:rPr>
          <w:rFonts w:eastAsia="Times New Roman" w:cstheme="minorHAnsi"/>
          <w:b/>
        </w:rPr>
        <w:t>.</w:t>
      </w:r>
      <w:r w:rsidRPr="00302889">
        <w:rPr>
          <w:rFonts w:eastAsia="Times New Roman" w:cstheme="minorHAnsi"/>
        </w:rPr>
        <w:t xml:space="preserve"> This Agreement, including any attachments, contains the entire agreement between the parties hereto </w:t>
      </w:r>
      <w:r w:rsidR="003B0D8B" w:rsidRPr="00302889">
        <w:rPr>
          <w:rFonts w:eastAsia="Times New Roman" w:cstheme="minorHAnsi"/>
        </w:rPr>
        <w:t xml:space="preserve">with respect to the subject matter hereof, </w:t>
      </w:r>
      <w:r w:rsidRPr="00302889">
        <w:rPr>
          <w:rFonts w:eastAsia="Times New Roman" w:cstheme="minorHAnsi"/>
        </w:rPr>
        <w:t>and shall not be modified, amended, or supplemented, or any rights herein waived, unless specifically agreed upon in writing by the parties hereto. This Agreement supersedes any and all previous agreements, whether written or oral, between the parties.</w:t>
      </w:r>
    </w:p>
    <w:p w14:paraId="33F63092" w14:textId="77777777" w:rsidR="00E27B2A" w:rsidRPr="00302889" w:rsidRDefault="00E27B2A" w:rsidP="00E27B2A">
      <w:pPr>
        <w:spacing w:after="0" w:line="240" w:lineRule="auto"/>
        <w:rPr>
          <w:rFonts w:eastAsia="Times New Roman" w:cstheme="minorHAnsi"/>
          <w:iCs/>
        </w:rPr>
      </w:pPr>
    </w:p>
    <w:p w14:paraId="2930E021" w14:textId="1076ADCC" w:rsidR="00E27B2A" w:rsidRPr="00302889" w:rsidRDefault="00E27B2A" w:rsidP="00E27B2A">
      <w:pPr>
        <w:spacing w:after="0" w:line="240" w:lineRule="auto"/>
        <w:jc w:val="center"/>
        <w:rPr>
          <w:rFonts w:eastAsia="Times New Roman" w:cstheme="minorHAnsi"/>
          <w:i/>
          <w:iCs/>
        </w:rPr>
      </w:pPr>
      <w:r w:rsidRPr="00302889">
        <w:rPr>
          <w:rFonts w:eastAsia="Times New Roman" w:cstheme="minorHAnsi"/>
          <w:i/>
          <w:iCs/>
        </w:rPr>
        <w:t>[SIGNATURE PAGE FOLLOWS]</w:t>
      </w:r>
    </w:p>
    <w:p w14:paraId="5DCF7561" w14:textId="77777777" w:rsidR="00796A39" w:rsidRPr="00302889" w:rsidRDefault="00796A39" w:rsidP="00796A39">
      <w:pPr>
        <w:spacing w:after="0" w:line="240" w:lineRule="auto"/>
        <w:jc w:val="both"/>
        <w:rPr>
          <w:rFonts w:eastAsia="Times New Roman" w:cstheme="minorHAnsi"/>
        </w:rPr>
      </w:pPr>
      <w:r w:rsidRPr="00302889">
        <w:rPr>
          <w:rFonts w:eastAsia="Times New Roman" w:cstheme="minorHAnsi"/>
        </w:rPr>
        <w:br w:type="page"/>
      </w:r>
    </w:p>
    <w:p w14:paraId="7C605F43" w14:textId="77777777" w:rsidR="00796A39" w:rsidRPr="00302889" w:rsidRDefault="00796A39" w:rsidP="00796A39">
      <w:pPr>
        <w:keepLines/>
        <w:spacing w:after="0" w:line="240" w:lineRule="auto"/>
        <w:contextualSpacing/>
        <w:jc w:val="both"/>
        <w:rPr>
          <w:rFonts w:eastAsia="Times New Roman" w:cstheme="minorHAnsi"/>
        </w:rPr>
      </w:pPr>
      <w:r w:rsidRPr="00302889">
        <w:rPr>
          <w:rFonts w:eastAsia="Times New Roman" w:cstheme="minorHAnsi"/>
        </w:rPr>
        <w:lastRenderedPageBreak/>
        <w:t>Each party is signing this Agreement on the date stated below that party’s signature.</w:t>
      </w:r>
    </w:p>
    <w:p w14:paraId="183378DD" w14:textId="77777777" w:rsidR="00796A39" w:rsidRPr="00302889" w:rsidRDefault="00796A39" w:rsidP="00796A39">
      <w:pPr>
        <w:keepLines/>
        <w:spacing w:after="0" w:line="240" w:lineRule="auto"/>
        <w:contextualSpacing/>
        <w:jc w:val="both"/>
        <w:rPr>
          <w:rFonts w:eastAsia="Times New Roman" w:cstheme="minorHAnsi"/>
        </w:rPr>
      </w:pPr>
    </w:p>
    <w:p w14:paraId="09B082F1" w14:textId="77777777" w:rsidR="00796A39" w:rsidRPr="00302889" w:rsidRDefault="00796A39" w:rsidP="00796A39">
      <w:pPr>
        <w:keepLines/>
        <w:spacing w:after="0" w:line="240" w:lineRule="auto"/>
        <w:contextualSpacing/>
        <w:jc w:val="both"/>
        <w:rPr>
          <w:rFonts w:eastAsia="Times New Roman" w:cstheme="minorHAnsi"/>
        </w:rPr>
      </w:pPr>
    </w:p>
    <w:p w14:paraId="539C040F" w14:textId="77777777" w:rsidR="00796A39" w:rsidRPr="00302889" w:rsidRDefault="00796A39" w:rsidP="00796A39">
      <w:pPr>
        <w:keepLines/>
        <w:tabs>
          <w:tab w:val="left" w:pos="-1440"/>
        </w:tabs>
        <w:ind w:left="5100" w:hanging="5100"/>
        <w:contextualSpacing/>
        <w:rPr>
          <w:rFonts w:eastAsia="Times New Roman" w:cstheme="minorHAnsi"/>
        </w:rPr>
      </w:pPr>
    </w:p>
    <w:p w14:paraId="7D21E889" w14:textId="0DCF4F1C" w:rsidR="00796A39" w:rsidRPr="00302889" w:rsidRDefault="00796A39" w:rsidP="00DC61E0">
      <w:pPr>
        <w:keepLines/>
        <w:tabs>
          <w:tab w:val="left" w:pos="-1440"/>
        </w:tabs>
        <w:ind w:left="5040" w:hanging="5040"/>
        <w:contextualSpacing/>
        <w:rPr>
          <w:rFonts w:ascii="Calibri" w:hAnsi="Calibri" w:cs="Calibri"/>
        </w:rPr>
      </w:pPr>
      <w:r w:rsidRPr="00302889">
        <w:rPr>
          <w:rFonts w:eastAsia="Times New Roman" w:cstheme="minorHAnsi"/>
        </w:rPr>
        <w:t>SUBRECIPIENT</w:t>
      </w:r>
      <w:r w:rsidRPr="00302889">
        <w:rPr>
          <w:rFonts w:ascii="Calibri" w:hAnsi="Calibri" w:cs="Calibri"/>
          <w:color w:val="C00000"/>
        </w:rPr>
        <w:tab/>
      </w:r>
      <w:r w:rsidRPr="00302889">
        <w:rPr>
          <w:rFonts w:ascii="Calibri" w:hAnsi="Calibri" w:cs="Calibri"/>
        </w:rPr>
        <w:t>OHIO DEPARTMENT OF NATURAL</w:t>
      </w:r>
      <w:r w:rsidR="00DC61E0" w:rsidRPr="00302889">
        <w:rPr>
          <w:rFonts w:ascii="Calibri" w:hAnsi="Calibri" w:cs="Calibri"/>
        </w:rPr>
        <w:t xml:space="preserve"> </w:t>
      </w:r>
      <w:r w:rsidRPr="00302889">
        <w:rPr>
          <w:rFonts w:ascii="Calibri" w:hAnsi="Calibri" w:cs="Calibri"/>
        </w:rPr>
        <w:t>RESOURCES</w:t>
      </w:r>
    </w:p>
    <w:p w14:paraId="4A27F56A" w14:textId="77777777" w:rsidR="00DC61E0" w:rsidRPr="00BF2BC9" w:rsidRDefault="00DC61E0" w:rsidP="003B3D01">
      <w:pPr>
        <w:keepLines/>
        <w:tabs>
          <w:tab w:val="left" w:pos="-1440"/>
        </w:tabs>
        <w:ind w:left="5040" w:hanging="5040"/>
        <w:contextualSpacing/>
        <w:rPr>
          <w:rFonts w:ascii="Calibri" w:hAnsi="Calibri" w:cs="Calibri"/>
        </w:rPr>
      </w:pPr>
    </w:p>
    <w:p w14:paraId="6745E17F" w14:textId="42947CE1" w:rsidR="00060C86" w:rsidRPr="00BF2BC9" w:rsidRDefault="00BF2BC9" w:rsidP="00060C86">
      <w:pPr>
        <w:spacing w:after="0" w:line="240" w:lineRule="auto"/>
        <w:ind w:left="5040" w:hanging="5040"/>
        <w:rPr>
          <w:rFonts w:ascii="Calibri" w:hAnsi="Calibri" w:cs="Calibri"/>
        </w:rPr>
      </w:pPr>
      <w:r w:rsidRPr="00BF2BC9">
        <w:rPr>
          <w:rFonts w:ascii="Calibri" w:hAnsi="Calibri" w:cs="Calibri"/>
        </w:rPr>
        <w:t>CLEARVIEW LOCAL SCHOOLS</w:t>
      </w:r>
      <w:r w:rsidR="00060C86" w:rsidRPr="00BF2BC9">
        <w:rPr>
          <w:rFonts w:ascii="Calibri" w:hAnsi="Calibri" w:cs="Calibri"/>
        </w:rPr>
        <w:tab/>
      </w:r>
      <w:r w:rsidR="00187169" w:rsidRPr="00BF2BC9">
        <w:rPr>
          <w:rFonts w:ascii="Calibri" w:hAnsi="Calibri" w:cs="Calibri"/>
        </w:rPr>
        <w:t>Office of Coastal Management</w:t>
      </w:r>
    </w:p>
    <w:p w14:paraId="25656775" w14:textId="2CC33885" w:rsidR="00796A39" w:rsidRPr="00BF2BC9" w:rsidRDefault="00796A39" w:rsidP="00796A39">
      <w:pPr>
        <w:keepLines/>
        <w:tabs>
          <w:tab w:val="left" w:pos="-1440"/>
        </w:tabs>
        <w:ind w:left="5040" w:hanging="5040"/>
        <w:contextualSpacing/>
        <w:rPr>
          <w:rFonts w:ascii="Calibri" w:hAnsi="Calibri" w:cs="Calibri"/>
        </w:rPr>
      </w:pPr>
    </w:p>
    <w:p w14:paraId="585C052E" w14:textId="77777777" w:rsidR="00060C86" w:rsidRPr="00302889" w:rsidRDefault="00060C86" w:rsidP="00796A39">
      <w:pPr>
        <w:keepLines/>
        <w:tabs>
          <w:tab w:val="left" w:pos="-1440"/>
        </w:tabs>
        <w:ind w:left="5040" w:hanging="5040"/>
        <w:contextualSpacing/>
        <w:rPr>
          <w:rFonts w:ascii="Calibri" w:hAnsi="Calibri" w:cs="Calibri"/>
        </w:rPr>
      </w:pPr>
    </w:p>
    <w:p w14:paraId="3E3EBC56" w14:textId="77777777" w:rsidR="00796A39" w:rsidRPr="00302889" w:rsidRDefault="00796A39" w:rsidP="00796A39">
      <w:pPr>
        <w:keepLines/>
        <w:contextualSpacing/>
        <w:rPr>
          <w:rFonts w:ascii="Calibri" w:hAnsi="Calibri" w:cs="Calibri"/>
        </w:rPr>
      </w:pPr>
    </w:p>
    <w:p w14:paraId="07CBF800" w14:textId="0F816320" w:rsidR="00796A39" w:rsidRPr="00302889" w:rsidRDefault="00796A39" w:rsidP="00796A39">
      <w:pPr>
        <w:keepLines/>
        <w:tabs>
          <w:tab w:val="left" w:pos="-1440"/>
          <w:tab w:val="left" w:pos="4320"/>
          <w:tab w:val="left" w:pos="5040"/>
          <w:tab w:val="left" w:pos="9360"/>
        </w:tabs>
        <w:ind w:left="5040" w:hanging="5040"/>
        <w:contextualSpacing/>
        <w:rPr>
          <w:rFonts w:ascii="Calibri" w:hAnsi="Calibri" w:cs="Calibri"/>
          <w:u w:val="single"/>
        </w:rPr>
      </w:pPr>
      <w:r w:rsidRPr="00302889">
        <w:rPr>
          <w:rFonts w:ascii="Calibri" w:hAnsi="Calibri" w:cs="Calibri"/>
        </w:rPr>
        <w:t xml:space="preserve">By: </w:t>
      </w:r>
      <w:r w:rsidRPr="00302889">
        <w:rPr>
          <w:rFonts w:ascii="Calibri" w:hAnsi="Calibri" w:cs="Calibri"/>
          <w:u w:val="single"/>
        </w:rPr>
        <w:tab/>
      </w:r>
      <w:r w:rsidRPr="00302889">
        <w:rPr>
          <w:rFonts w:ascii="Calibri" w:hAnsi="Calibri" w:cs="Calibri"/>
        </w:rPr>
        <w:tab/>
        <w:t xml:space="preserve">By: </w:t>
      </w:r>
      <w:r w:rsidRPr="00302889">
        <w:rPr>
          <w:rFonts w:ascii="Calibri" w:hAnsi="Calibri" w:cs="Calibri"/>
          <w:u w:val="single"/>
        </w:rPr>
        <w:t>__________________________________</w:t>
      </w:r>
      <w:r w:rsidR="00E27B2A" w:rsidRPr="00302889">
        <w:rPr>
          <w:rFonts w:ascii="Calibri" w:hAnsi="Calibri" w:cs="Calibri"/>
          <w:u w:val="single"/>
        </w:rPr>
        <w:tab/>
      </w:r>
    </w:p>
    <w:p w14:paraId="36F5D9CA" w14:textId="77777777" w:rsidR="00796A39" w:rsidRPr="00302889" w:rsidRDefault="00796A39" w:rsidP="00796A39">
      <w:pPr>
        <w:keepLines/>
        <w:tabs>
          <w:tab w:val="left" w:pos="-1440"/>
        </w:tabs>
        <w:ind w:left="5040" w:hanging="5040"/>
        <w:contextualSpacing/>
        <w:rPr>
          <w:rFonts w:ascii="Calibri" w:hAnsi="Calibri" w:cs="Calibri"/>
        </w:rPr>
      </w:pPr>
    </w:p>
    <w:p w14:paraId="10B0E04B" w14:textId="66D188FE" w:rsidR="00796A39" w:rsidRPr="00302889" w:rsidRDefault="00796A39" w:rsidP="00796A39">
      <w:pPr>
        <w:keepLines/>
        <w:tabs>
          <w:tab w:val="left" w:pos="-1440"/>
          <w:tab w:val="left" w:pos="4320"/>
          <w:tab w:val="left" w:pos="5040"/>
          <w:tab w:val="left" w:pos="9360"/>
        </w:tabs>
        <w:ind w:left="5040" w:hanging="5040"/>
        <w:contextualSpacing/>
        <w:rPr>
          <w:rFonts w:ascii="Calibri" w:hAnsi="Calibri" w:cs="Calibri"/>
          <w:u w:val="single"/>
        </w:rPr>
      </w:pPr>
      <w:r w:rsidRPr="00302889">
        <w:rPr>
          <w:rFonts w:ascii="Calibri" w:hAnsi="Calibri" w:cs="Calibri"/>
        </w:rPr>
        <w:t>Printed Name:</w:t>
      </w:r>
      <w:r w:rsidR="00E27B2A" w:rsidRPr="00302889">
        <w:rPr>
          <w:rFonts w:ascii="Calibri" w:hAnsi="Calibri" w:cs="Calibri"/>
        </w:rPr>
        <w:t xml:space="preserve"> </w:t>
      </w:r>
      <w:r w:rsidR="00E27B2A" w:rsidRPr="00302889">
        <w:rPr>
          <w:rFonts w:ascii="Calibri" w:hAnsi="Calibri" w:cs="Calibri"/>
          <w:u w:val="single"/>
        </w:rPr>
        <w:tab/>
      </w:r>
      <w:r w:rsidR="00E27B2A" w:rsidRPr="00302889">
        <w:rPr>
          <w:rFonts w:ascii="Calibri" w:hAnsi="Calibri" w:cs="Calibri"/>
        </w:rPr>
        <w:tab/>
      </w:r>
      <w:r w:rsidRPr="00302889">
        <w:rPr>
          <w:rFonts w:ascii="Calibri" w:hAnsi="Calibri" w:cs="Calibri"/>
        </w:rPr>
        <w:t>Printed Name:</w:t>
      </w:r>
      <w:r w:rsidR="00E27B2A" w:rsidRPr="00302889">
        <w:rPr>
          <w:rFonts w:ascii="Calibri" w:hAnsi="Calibri" w:cs="Calibri"/>
        </w:rPr>
        <w:t xml:space="preserve"> </w:t>
      </w:r>
      <w:r w:rsidR="00E27B2A" w:rsidRPr="00302889">
        <w:rPr>
          <w:rFonts w:ascii="Calibri" w:hAnsi="Calibri" w:cs="Calibri"/>
          <w:u w:val="single"/>
        </w:rPr>
        <w:tab/>
      </w:r>
    </w:p>
    <w:p w14:paraId="6C9962C7" w14:textId="77777777" w:rsidR="00796A39" w:rsidRPr="00302889" w:rsidRDefault="00796A39" w:rsidP="00796A39">
      <w:pPr>
        <w:keepLines/>
        <w:tabs>
          <w:tab w:val="left" w:pos="-1440"/>
          <w:tab w:val="left" w:pos="4320"/>
          <w:tab w:val="left" w:pos="5040"/>
          <w:tab w:val="left" w:pos="9360"/>
        </w:tabs>
        <w:contextualSpacing/>
        <w:rPr>
          <w:rFonts w:ascii="Calibri" w:hAnsi="Calibri" w:cs="Calibri"/>
        </w:rPr>
      </w:pPr>
    </w:p>
    <w:p w14:paraId="536F5BB6" w14:textId="2AA30024" w:rsidR="00796A39" w:rsidRPr="00302889" w:rsidRDefault="00796A39" w:rsidP="00796A39">
      <w:pPr>
        <w:keepLines/>
        <w:tabs>
          <w:tab w:val="left" w:pos="-1440"/>
          <w:tab w:val="left" w:pos="4320"/>
          <w:tab w:val="left" w:pos="5040"/>
          <w:tab w:val="left" w:pos="9360"/>
        </w:tabs>
        <w:ind w:left="5040" w:hanging="5040"/>
        <w:contextualSpacing/>
        <w:rPr>
          <w:rFonts w:ascii="Calibri" w:hAnsi="Calibri" w:cs="Calibri"/>
          <w:u w:val="single"/>
        </w:rPr>
      </w:pPr>
      <w:r w:rsidRPr="00302889">
        <w:rPr>
          <w:rFonts w:ascii="Calibri" w:hAnsi="Calibri" w:cs="Calibri"/>
        </w:rPr>
        <w:t>Title:</w:t>
      </w:r>
      <w:r w:rsidR="00E27B2A" w:rsidRPr="00302889">
        <w:rPr>
          <w:rFonts w:ascii="Calibri" w:hAnsi="Calibri" w:cs="Calibri"/>
        </w:rPr>
        <w:t xml:space="preserve"> </w:t>
      </w:r>
      <w:r w:rsidR="00E27B2A" w:rsidRPr="00302889">
        <w:rPr>
          <w:rFonts w:ascii="Calibri" w:hAnsi="Calibri" w:cs="Calibri"/>
          <w:u w:val="single"/>
        </w:rPr>
        <w:tab/>
      </w:r>
      <w:r w:rsidRPr="00302889">
        <w:rPr>
          <w:rFonts w:ascii="Calibri" w:hAnsi="Calibri" w:cs="Calibri"/>
        </w:rPr>
        <w:tab/>
        <w:t xml:space="preserve">Title: </w:t>
      </w:r>
      <w:r w:rsidRPr="00302889">
        <w:rPr>
          <w:rFonts w:ascii="Calibri" w:hAnsi="Calibri" w:cs="Calibri"/>
          <w:u w:val="single"/>
        </w:rPr>
        <w:t>________________________________</w:t>
      </w:r>
      <w:r w:rsidR="00E27B2A" w:rsidRPr="00302889">
        <w:rPr>
          <w:rFonts w:ascii="Calibri" w:hAnsi="Calibri" w:cs="Calibri"/>
          <w:u w:val="single"/>
        </w:rPr>
        <w:tab/>
      </w:r>
    </w:p>
    <w:p w14:paraId="721E32DA" w14:textId="77777777" w:rsidR="00796A39" w:rsidRPr="00302889" w:rsidRDefault="00796A39" w:rsidP="00796A39">
      <w:pPr>
        <w:keepLines/>
        <w:tabs>
          <w:tab w:val="left" w:pos="-1440"/>
        </w:tabs>
        <w:ind w:left="5040" w:hanging="5040"/>
        <w:contextualSpacing/>
        <w:rPr>
          <w:rFonts w:ascii="Calibri" w:hAnsi="Calibri" w:cs="Calibri"/>
        </w:rPr>
      </w:pPr>
    </w:p>
    <w:p w14:paraId="704ACEB3" w14:textId="68EC5CF7" w:rsidR="00796A39" w:rsidRPr="00E14B0C" w:rsidRDefault="00796A39" w:rsidP="00E14B0C">
      <w:pPr>
        <w:keepLines/>
        <w:tabs>
          <w:tab w:val="left" w:pos="-1440"/>
          <w:tab w:val="left" w:pos="4320"/>
          <w:tab w:val="left" w:pos="5040"/>
          <w:tab w:val="left" w:pos="9360"/>
        </w:tabs>
        <w:ind w:left="5040" w:hanging="5040"/>
        <w:contextualSpacing/>
        <w:rPr>
          <w:rFonts w:ascii="Calibri" w:hAnsi="Calibri" w:cs="Calibri"/>
          <w:u w:val="single"/>
        </w:rPr>
      </w:pPr>
      <w:r w:rsidRPr="00302889">
        <w:rPr>
          <w:rFonts w:ascii="Calibri" w:hAnsi="Calibri" w:cs="Calibri"/>
        </w:rPr>
        <w:t xml:space="preserve">Date: </w:t>
      </w:r>
      <w:r w:rsidRPr="00302889">
        <w:rPr>
          <w:rFonts w:ascii="Calibri" w:hAnsi="Calibri" w:cs="Calibri"/>
          <w:u w:val="single"/>
        </w:rPr>
        <w:tab/>
      </w:r>
      <w:r w:rsidRPr="00302889">
        <w:rPr>
          <w:rFonts w:ascii="Calibri" w:hAnsi="Calibri" w:cs="Calibri"/>
        </w:rPr>
        <w:tab/>
        <w:t>Date:</w:t>
      </w:r>
      <w:r w:rsidR="00E27B2A" w:rsidRPr="00302889">
        <w:rPr>
          <w:rFonts w:ascii="Calibri" w:hAnsi="Calibri" w:cs="Calibri"/>
        </w:rPr>
        <w:t xml:space="preserve"> </w:t>
      </w:r>
      <w:r w:rsidR="00E27B2A" w:rsidRPr="00302889">
        <w:rPr>
          <w:rFonts w:ascii="Calibri" w:hAnsi="Calibri" w:cs="Calibri"/>
          <w:u w:val="single"/>
        </w:rPr>
        <w:tab/>
      </w:r>
    </w:p>
    <w:sectPr w:rsidR="00796A39" w:rsidRPr="00E14B0C" w:rsidSect="00D525A4">
      <w:headerReference w:type="default" r:id="rId16"/>
      <w:footerReference w:type="default" r:id="rId17"/>
      <w:footerReference w:type="first" r:id="rId18"/>
      <w:pgSz w:w="12240" w:h="15840"/>
      <w:pgMar w:top="1440" w:right="1080" w:bottom="1440" w:left="1080"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eed, Brittnie" w:date="2021-11-30T10:23:00Z" w:initials="RB">
    <w:p w14:paraId="48E9578D" w14:textId="646343FF" w:rsidR="008B28FC" w:rsidRDefault="008B28FC">
      <w:pPr>
        <w:pStyle w:val="CommentText"/>
      </w:pPr>
      <w:r>
        <w:rPr>
          <w:rStyle w:val="CommentReference"/>
        </w:rPr>
        <w:annotationRef/>
      </w:r>
      <w:r w:rsidRPr="00302889">
        <w:t>Insert any other CFDA</w:t>
      </w:r>
      <w:r w:rsidR="00302889">
        <w:t xml:space="preserve"> </w:t>
      </w:r>
      <w:r w:rsidR="00751E1F" w:rsidRPr="00302889">
        <w:t xml:space="preserve">(now </w:t>
      </w:r>
      <w:r w:rsidR="00302889">
        <w:t>known as “</w:t>
      </w:r>
      <w:r w:rsidR="00751E1F" w:rsidRPr="00302889">
        <w:t>ALN</w:t>
      </w:r>
      <w:r w:rsidR="00302889">
        <w:t>”</w:t>
      </w:r>
      <w:r w:rsidR="00751E1F" w:rsidRPr="00302889">
        <w:t>)</w:t>
      </w:r>
      <w:r w:rsidRPr="00302889">
        <w:t xml:space="preserve">-specific paragraphs here.  </w:t>
      </w:r>
      <w:r w:rsidR="00771C68" w:rsidRPr="00302889">
        <w:t xml:space="preserve">This is a non-exhaustive list of examples.  </w:t>
      </w:r>
      <w:r w:rsidRPr="00302889">
        <w:t xml:space="preserve">Delete paragraphs </w:t>
      </w:r>
      <w:r w:rsidR="00302889">
        <w:t>40</w:t>
      </w:r>
      <w:r w:rsidRPr="00302889">
        <w:t>-4</w:t>
      </w:r>
      <w:r w:rsidR="00302889">
        <w:t>4</w:t>
      </w:r>
      <w:r w:rsidRPr="00302889">
        <w:t xml:space="preserve"> if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E957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507A24" w16cex:dateUtc="2021-11-30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E9578D" w16cid:durableId="25507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55C72" w14:textId="77777777" w:rsidR="007E43C2" w:rsidRDefault="00982C36">
      <w:pPr>
        <w:spacing w:after="0" w:line="240" w:lineRule="auto"/>
      </w:pPr>
      <w:r>
        <w:separator/>
      </w:r>
    </w:p>
  </w:endnote>
  <w:endnote w:type="continuationSeparator" w:id="0">
    <w:p w14:paraId="0F6CBC8E" w14:textId="77777777" w:rsidR="007E43C2" w:rsidRDefault="0098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706891"/>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404424378"/>
          <w:docPartObj>
            <w:docPartGallery w:val="Page Numbers (Top of Page)"/>
            <w:docPartUnique/>
          </w:docPartObj>
        </w:sdtPr>
        <w:sdtEndPr>
          <w:rPr>
            <w:sz w:val="18"/>
            <w:szCs w:val="18"/>
          </w:rPr>
        </w:sdtEndPr>
        <w:sdtContent>
          <w:p w14:paraId="614370EA" w14:textId="77777777" w:rsidR="00D8375E" w:rsidRPr="00E00DA4" w:rsidRDefault="00586416" w:rsidP="006C730C">
            <w:pPr>
              <w:pStyle w:val="Footer"/>
              <w:tabs>
                <w:tab w:val="clear" w:pos="4680"/>
                <w:tab w:val="clear" w:pos="9360"/>
                <w:tab w:val="center" w:pos="5040"/>
                <w:tab w:val="right" w:pos="10800"/>
              </w:tabs>
              <w:rPr>
                <w:rFonts w:ascii="Calibri" w:hAnsi="Calibri" w:cs="Calibri"/>
                <w:sz w:val="18"/>
                <w:szCs w:val="18"/>
              </w:rPr>
            </w:pPr>
            <w:r>
              <w:rPr>
                <w:rFonts w:ascii="Calibri" w:hAnsi="Calibri" w:cs="Calibri"/>
              </w:rPr>
              <w:tab/>
            </w:r>
            <w:r w:rsidRPr="00E00DA4">
              <w:rPr>
                <w:rFonts w:ascii="Calibri" w:hAnsi="Calibri" w:cs="Calibri"/>
                <w:sz w:val="22"/>
                <w:szCs w:val="22"/>
              </w:rPr>
              <w:t xml:space="preserve">Page </w:t>
            </w:r>
            <w:r w:rsidRPr="00E00DA4">
              <w:rPr>
                <w:rFonts w:ascii="Calibri" w:hAnsi="Calibri" w:cs="Calibri"/>
                <w:sz w:val="22"/>
                <w:szCs w:val="22"/>
              </w:rPr>
              <w:fldChar w:fldCharType="begin"/>
            </w:r>
            <w:r w:rsidRPr="00E00DA4">
              <w:rPr>
                <w:rFonts w:ascii="Calibri" w:hAnsi="Calibri" w:cs="Calibri"/>
                <w:sz w:val="22"/>
                <w:szCs w:val="22"/>
              </w:rPr>
              <w:instrText xml:space="preserve"> PAGE </w:instrText>
            </w:r>
            <w:r w:rsidRPr="00E00DA4">
              <w:rPr>
                <w:rFonts w:ascii="Calibri" w:hAnsi="Calibri" w:cs="Calibri"/>
                <w:sz w:val="22"/>
                <w:szCs w:val="22"/>
              </w:rPr>
              <w:fldChar w:fldCharType="separate"/>
            </w:r>
            <w:r w:rsidRPr="00E00DA4">
              <w:rPr>
                <w:rFonts w:ascii="Calibri" w:hAnsi="Calibri" w:cs="Calibri"/>
                <w:noProof/>
                <w:sz w:val="22"/>
                <w:szCs w:val="22"/>
              </w:rPr>
              <w:t>2</w:t>
            </w:r>
            <w:r w:rsidRPr="00E00DA4">
              <w:rPr>
                <w:rFonts w:ascii="Calibri" w:hAnsi="Calibri" w:cs="Calibri"/>
                <w:sz w:val="22"/>
                <w:szCs w:val="22"/>
              </w:rPr>
              <w:fldChar w:fldCharType="end"/>
            </w:r>
            <w:r w:rsidRPr="00E00DA4">
              <w:rPr>
                <w:rFonts w:ascii="Calibri" w:hAnsi="Calibri" w:cs="Calibri"/>
                <w:sz w:val="22"/>
                <w:szCs w:val="22"/>
              </w:rPr>
              <w:t xml:space="preserve"> of </w:t>
            </w:r>
            <w:r w:rsidRPr="00E00DA4">
              <w:rPr>
                <w:rFonts w:ascii="Calibri" w:hAnsi="Calibri" w:cs="Calibri"/>
                <w:sz w:val="22"/>
                <w:szCs w:val="22"/>
              </w:rPr>
              <w:fldChar w:fldCharType="begin"/>
            </w:r>
            <w:r w:rsidRPr="00E00DA4">
              <w:rPr>
                <w:rFonts w:ascii="Calibri" w:hAnsi="Calibri" w:cs="Calibri"/>
                <w:sz w:val="22"/>
                <w:szCs w:val="22"/>
              </w:rPr>
              <w:instrText xml:space="preserve"> NUMPAGES  </w:instrText>
            </w:r>
            <w:r w:rsidRPr="00E00DA4">
              <w:rPr>
                <w:rFonts w:ascii="Calibri" w:hAnsi="Calibri" w:cs="Calibri"/>
                <w:sz w:val="22"/>
                <w:szCs w:val="22"/>
              </w:rPr>
              <w:fldChar w:fldCharType="separate"/>
            </w:r>
            <w:r w:rsidRPr="00E00DA4">
              <w:rPr>
                <w:rFonts w:ascii="Calibri" w:hAnsi="Calibri" w:cs="Calibri"/>
                <w:noProof/>
                <w:sz w:val="22"/>
                <w:szCs w:val="22"/>
              </w:rPr>
              <w:t>2</w:t>
            </w:r>
            <w:r w:rsidRPr="00E00DA4">
              <w:rPr>
                <w:rFonts w:ascii="Calibri" w:hAnsi="Calibri" w:cs="Calibri"/>
                <w:sz w:val="22"/>
                <w:szCs w:val="22"/>
              </w:rPr>
              <w:fldChar w:fldCharType="end"/>
            </w:r>
            <w:r>
              <w:rPr>
                <w:rFonts w:ascii="Calibri" w:hAnsi="Calibri" w:cs="Calibri"/>
                <w:sz w:val="24"/>
                <w:szCs w:val="24"/>
              </w:rPr>
              <w:tab/>
            </w:r>
            <w:r w:rsidRPr="00E00DA4">
              <w:rPr>
                <w:rFonts w:ascii="Calibri" w:hAnsi="Calibri" w:cs="Calibri"/>
                <w:sz w:val="18"/>
                <w:szCs w:val="18"/>
              </w:rPr>
              <w:t>ODNR Legal Form</w:t>
            </w:r>
          </w:p>
        </w:sdtContent>
      </w:sdt>
    </w:sdtContent>
  </w:sdt>
  <w:p w14:paraId="734FAC61" w14:textId="064D7E8B" w:rsidR="00D8375E" w:rsidRPr="00E00DA4" w:rsidRDefault="00586416" w:rsidP="00DD14DA">
    <w:pPr>
      <w:pStyle w:val="Footer"/>
      <w:jc w:val="right"/>
      <w:rPr>
        <w:rFonts w:ascii="Calibri" w:hAnsi="Calibri" w:cs="Calibri"/>
        <w:sz w:val="18"/>
        <w:szCs w:val="18"/>
      </w:rPr>
    </w:pPr>
    <w:r w:rsidRPr="00E00DA4">
      <w:rPr>
        <w:rFonts w:ascii="Calibri" w:hAnsi="Calibri" w:cs="Calibri"/>
        <w:sz w:val="18"/>
        <w:szCs w:val="18"/>
      </w:rPr>
      <w:t xml:space="preserve">Rev. </w:t>
    </w:r>
    <w:r w:rsidR="00E14B0C">
      <w:rPr>
        <w:rFonts w:ascii="Calibri" w:hAnsi="Calibri" w:cs="Calibri"/>
        <w:sz w:val="18"/>
        <w:szCs w:val="18"/>
      </w:rPr>
      <w:t>Mar. 1</w:t>
    </w:r>
    <w:r w:rsidR="00B703AE">
      <w:rPr>
        <w:rFonts w:ascii="Calibri" w:hAnsi="Calibri" w:cs="Calibri"/>
        <w:sz w:val="18"/>
        <w:szCs w:val="18"/>
      </w:rPr>
      <w:t>6</w:t>
    </w:r>
    <w:r w:rsidR="00E14B0C">
      <w:rPr>
        <w:rFonts w:ascii="Calibri" w:hAnsi="Calibri" w:cs="Calibri"/>
        <w:sz w:val="18"/>
        <w:szCs w:val="18"/>
      </w:rPr>
      <w: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332231"/>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985233875"/>
          <w:docPartObj>
            <w:docPartGallery w:val="Page Numbers (Top of Page)"/>
            <w:docPartUnique/>
          </w:docPartObj>
        </w:sdtPr>
        <w:sdtEndPr>
          <w:rPr>
            <w:sz w:val="18"/>
            <w:szCs w:val="18"/>
          </w:rPr>
        </w:sdtEndPr>
        <w:sdtContent>
          <w:p w14:paraId="338ABEDD" w14:textId="77777777" w:rsidR="00083869" w:rsidRPr="00E00DA4" w:rsidRDefault="00083869" w:rsidP="00083869">
            <w:pPr>
              <w:pStyle w:val="Footer"/>
              <w:tabs>
                <w:tab w:val="clear" w:pos="4680"/>
                <w:tab w:val="clear" w:pos="9360"/>
                <w:tab w:val="center" w:pos="5040"/>
                <w:tab w:val="right" w:pos="10800"/>
              </w:tabs>
              <w:rPr>
                <w:rFonts w:ascii="Calibri" w:hAnsi="Calibri" w:cs="Calibri"/>
                <w:sz w:val="18"/>
                <w:szCs w:val="18"/>
              </w:rPr>
            </w:pPr>
            <w:r>
              <w:rPr>
                <w:rFonts w:ascii="Calibri" w:hAnsi="Calibri" w:cs="Calibri"/>
              </w:rPr>
              <w:tab/>
            </w:r>
            <w:r w:rsidRPr="00E00DA4">
              <w:rPr>
                <w:rFonts w:ascii="Calibri" w:hAnsi="Calibri" w:cs="Calibri"/>
                <w:sz w:val="22"/>
                <w:szCs w:val="22"/>
              </w:rPr>
              <w:t xml:space="preserve">Page </w:t>
            </w:r>
            <w:r w:rsidRPr="00E00DA4">
              <w:rPr>
                <w:rFonts w:ascii="Calibri" w:hAnsi="Calibri" w:cs="Calibri"/>
                <w:sz w:val="22"/>
                <w:szCs w:val="22"/>
              </w:rPr>
              <w:fldChar w:fldCharType="begin"/>
            </w:r>
            <w:r w:rsidRPr="00E00DA4">
              <w:rPr>
                <w:rFonts w:ascii="Calibri" w:hAnsi="Calibri" w:cs="Calibri"/>
                <w:sz w:val="22"/>
                <w:szCs w:val="22"/>
              </w:rPr>
              <w:instrText xml:space="preserve"> PAGE </w:instrText>
            </w:r>
            <w:r w:rsidRPr="00E00DA4">
              <w:rPr>
                <w:rFonts w:ascii="Calibri" w:hAnsi="Calibri" w:cs="Calibri"/>
                <w:sz w:val="22"/>
                <w:szCs w:val="22"/>
              </w:rPr>
              <w:fldChar w:fldCharType="separate"/>
            </w:r>
            <w:r>
              <w:rPr>
                <w:rFonts w:ascii="Calibri" w:hAnsi="Calibri" w:cs="Calibri"/>
              </w:rPr>
              <w:t>2</w:t>
            </w:r>
            <w:r w:rsidRPr="00E00DA4">
              <w:rPr>
                <w:rFonts w:ascii="Calibri" w:hAnsi="Calibri" w:cs="Calibri"/>
                <w:sz w:val="22"/>
                <w:szCs w:val="22"/>
              </w:rPr>
              <w:fldChar w:fldCharType="end"/>
            </w:r>
            <w:r w:rsidRPr="00E00DA4">
              <w:rPr>
                <w:rFonts w:ascii="Calibri" w:hAnsi="Calibri" w:cs="Calibri"/>
                <w:sz w:val="22"/>
                <w:szCs w:val="22"/>
              </w:rPr>
              <w:t xml:space="preserve"> of </w:t>
            </w:r>
            <w:r w:rsidRPr="00E00DA4">
              <w:rPr>
                <w:rFonts w:ascii="Calibri" w:hAnsi="Calibri" w:cs="Calibri"/>
                <w:sz w:val="22"/>
                <w:szCs w:val="22"/>
              </w:rPr>
              <w:fldChar w:fldCharType="begin"/>
            </w:r>
            <w:r w:rsidRPr="00E00DA4">
              <w:rPr>
                <w:rFonts w:ascii="Calibri" w:hAnsi="Calibri" w:cs="Calibri"/>
                <w:sz w:val="22"/>
                <w:szCs w:val="22"/>
              </w:rPr>
              <w:instrText xml:space="preserve"> NUMPAGES  </w:instrText>
            </w:r>
            <w:r w:rsidRPr="00E00DA4">
              <w:rPr>
                <w:rFonts w:ascii="Calibri" w:hAnsi="Calibri" w:cs="Calibri"/>
                <w:sz w:val="22"/>
                <w:szCs w:val="22"/>
              </w:rPr>
              <w:fldChar w:fldCharType="separate"/>
            </w:r>
            <w:r>
              <w:rPr>
                <w:rFonts w:ascii="Calibri" w:hAnsi="Calibri" w:cs="Calibri"/>
              </w:rPr>
              <w:t>9</w:t>
            </w:r>
            <w:r w:rsidRPr="00E00DA4">
              <w:rPr>
                <w:rFonts w:ascii="Calibri" w:hAnsi="Calibri" w:cs="Calibri"/>
                <w:sz w:val="22"/>
                <w:szCs w:val="22"/>
              </w:rPr>
              <w:fldChar w:fldCharType="end"/>
            </w:r>
            <w:r>
              <w:rPr>
                <w:rFonts w:ascii="Calibri" w:hAnsi="Calibri" w:cs="Calibri"/>
                <w:sz w:val="24"/>
                <w:szCs w:val="24"/>
              </w:rPr>
              <w:tab/>
            </w:r>
            <w:r w:rsidRPr="00E00DA4">
              <w:rPr>
                <w:rFonts w:ascii="Calibri" w:hAnsi="Calibri" w:cs="Calibri"/>
                <w:sz w:val="18"/>
                <w:szCs w:val="18"/>
              </w:rPr>
              <w:t>ODNR Legal Form</w:t>
            </w:r>
          </w:p>
        </w:sdtContent>
      </w:sdt>
    </w:sdtContent>
  </w:sdt>
  <w:p w14:paraId="6793EF27" w14:textId="3A911E3F" w:rsidR="00083869" w:rsidRDefault="00083869" w:rsidP="00083869">
    <w:pPr>
      <w:pStyle w:val="Footer"/>
      <w:jc w:val="right"/>
    </w:pPr>
    <w:r w:rsidRPr="00E00DA4">
      <w:rPr>
        <w:rFonts w:ascii="Calibri" w:hAnsi="Calibri" w:cs="Calibri"/>
        <w:sz w:val="18"/>
        <w:szCs w:val="18"/>
      </w:rPr>
      <w:t xml:space="preserve">Rev. </w:t>
    </w:r>
    <w:r w:rsidR="00E14B0C">
      <w:rPr>
        <w:rFonts w:ascii="Calibri" w:hAnsi="Calibri" w:cs="Calibri"/>
        <w:sz w:val="18"/>
        <w:szCs w:val="18"/>
      </w:rPr>
      <w:t>Mar. 1</w:t>
    </w:r>
    <w:r w:rsidR="00B703AE">
      <w:rPr>
        <w:rFonts w:ascii="Calibri" w:hAnsi="Calibri" w:cs="Calibri"/>
        <w:sz w:val="18"/>
        <w:szCs w:val="18"/>
      </w:rPr>
      <w:t>6</w:t>
    </w:r>
    <w:r w:rsidR="00E14B0C">
      <w:rPr>
        <w:rFonts w:ascii="Calibri" w:hAnsi="Calibri" w:cs="Calibri"/>
        <w:sz w:val="18"/>
        <w:szCs w:val="18"/>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39AD3" w14:textId="77777777" w:rsidR="007E43C2" w:rsidRDefault="00982C36">
      <w:pPr>
        <w:spacing w:after="0" w:line="240" w:lineRule="auto"/>
      </w:pPr>
      <w:r>
        <w:separator/>
      </w:r>
    </w:p>
  </w:footnote>
  <w:footnote w:type="continuationSeparator" w:id="0">
    <w:p w14:paraId="01A9C8D2" w14:textId="77777777" w:rsidR="007E43C2" w:rsidRDefault="0098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1F91" w14:textId="560189AF" w:rsidR="00D525A4" w:rsidRPr="00200A78" w:rsidRDefault="00D525A4" w:rsidP="00D525A4">
    <w:pPr>
      <w:pStyle w:val="Header"/>
      <w:jc w:val="right"/>
      <w:rPr>
        <w:rFonts w:ascii="Calibri" w:hAnsi="Calibri" w:cs="Calibri"/>
        <w:sz w:val="20"/>
        <w:szCs w:val="20"/>
      </w:rPr>
    </w:pPr>
    <w:bookmarkStart w:id="6" w:name="_Hlk83987448"/>
    <w:bookmarkStart w:id="7" w:name="_Hlk83987868"/>
    <w:bookmarkStart w:id="8" w:name="_Hlk83987869"/>
    <w:r>
      <w:rPr>
        <w:rFonts w:ascii="Calibri" w:hAnsi="Calibri" w:cs="Calibri"/>
        <w:sz w:val="20"/>
        <w:szCs w:val="20"/>
      </w:rPr>
      <w:t>Subrecipient Grant Agreement between ODNR</w:t>
    </w:r>
    <w:r w:rsidR="00BF42B2">
      <w:rPr>
        <w:rFonts w:ascii="Calibri" w:hAnsi="Calibri" w:cs="Calibri"/>
        <w:sz w:val="20"/>
        <w:szCs w:val="20"/>
      </w:rPr>
      <w:br/>
    </w:r>
    <w:r>
      <w:rPr>
        <w:rFonts w:ascii="Calibri" w:hAnsi="Calibri" w:cs="Calibri"/>
        <w:sz w:val="20"/>
        <w:szCs w:val="20"/>
      </w:rPr>
      <w:t>and</w:t>
    </w:r>
    <w:r w:rsidR="00BF42B2">
      <w:rPr>
        <w:rFonts w:ascii="Calibri" w:hAnsi="Calibri" w:cs="Calibri"/>
        <w:sz w:val="20"/>
        <w:szCs w:val="20"/>
      </w:rPr>
      <w:t xml:space="preserve"> </w:t>
    </w:r>
    <w:r w:rsidR="00200A78" w:rsidRPr="00200A78">
      <w:rPr>
        <w:rFonts w:ascii="Calibri" w:hAnsi="Calibri" w:cs="Calibri"/>
        <w:sz w:val="20"/>
        <w:szCs w:val="20"/>
      </w:rPr>
      <w:t>Clearview Local Schools</w:t>
    </w:r>
  </w:p>
  <w:p w14:paraId="5481B007" w14:textId="683CF4ED" w:rsidR="00D525A4" w:rsidRPr="00200A78" w:rsidRDefault="00D525A4" w:rsidP="00D525A4">
    <w:pPr>
      <w:pStyle w:val="Header"/>
      <w:jc w:val="right"/>
      <w:rPr>
        <w:rFonts w:ascii="Calibri" w:hAnsi="Calibri" w:cs="Calibri"/>
        <w:sz w:val="20"/>
        <w:szCs w:val="20"/>
      </w:rPr>
    </w:pPr>
    <w:r w:rsidRPr="00200A78">
      <w:rPr>
        <w:rFonts w:ascii="Calibri" w:hAnsi="Calibri" w:cs="Calibri"/>
        <w:sz w:val="20"/>
        <w:szCs w:val="20"/>
      </w:rPr>
      <w:t>Legal Contract ID #</w:t>
    </w:r>
    <w:r w:rsidR="00BF2BC9">
      <w:rPr>
        <w:rFonts w:ascii="Calibri" w:hAnsi="Calibri" w:cs="Calibri"/>
        <w:sz w:val="20"/>
        <w:szCs w:val="20"/>
      </w:rPr>
      <w:t xml:space="preserve"> 2024-1592</w:t>
    </w:r>
  </w:p>
  <w:bookmarkEnd w:id="6"/>
  <w:bookmarkEnd w:id="7"/>
  <w:bookmarkEnd w:id="8"/>
  <w:p w14:paraId="7DCEB63F" w14:textId="77777777" w:rsidR="00D525A4" w:rsidRPr="00D525A4" w:rsidRDefault="00D525A4" w:rsidP="00D525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812C7"/>
    <w:multiLevelType w:val="hybridMultilevel"/>
    <w:tmpl w:val="1C2AE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479CB"/>
    <w:multiLevelType w:val="hybridMultilevel"/>
    <w:tmpl w:val="63DC6564"/>
    <w:lvl w:ilvl="0" w:tplc="72F8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73779"/>
    <w:multiLevelType w:val="hybridMultilevel"/>
    <w:tmpl w:val="80BACE46"/>
    <w:lvl w:ilvl="0" w:tplc="D38A107A">
      <w:start w:val="1"/>
      <w:numFmt w:val="decimal"/>
      <w:lvlText w:val="%1."/>
      <w:lvlJc w:val="left"/>
      <w:pPr>
        <w:ind w:left="630" w:hanging="360"/>
      </w:pPr>
      <w:rPr>
        <w:rFonts w:asciiTheme="minorHAnsi" w:hAnsiTheme="minorHAnsi" w:cstheme="minorHAnsi"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86D79"/>
    <w:multiLevelType w:val="hybridMultilevel"/>
    <w:tmpl w:val="A5A0630A"/>
    <w:lvl w:ilvl="0" w:tplc="D38A107A">
      <w:start w:val="1"/>
      <w:numFmt w:val="decimal"/>
      <w:lvlText w:val="%1."/>
      <w:lvlJc w:val="left"/>
      <w:pPr>
        <w:ind w:left="630" w:hanging="360"/>
      </w:pPr>
      <w:rPr>
        <w:rFonts w:asciiTheme="minorHAnsi" w:hAnsiTheme="minorHAnsi" w:cstheme="minorHAnsi"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13669"/>
    <w:multiLevelType w:val="hybridMultilevel"/>
    <w:tmpl w:val="3BF6D6C0"/>
    <w:lvl w:ilvl="0" w:tplc="D38A107A">
      <w:start w:val="1"/>
      <w:numFmt w:val="decimal"/>
      <w:lvlText w:val="%1."/>
      <w:lvlJc w:val="left"/>
      <w:pPr>
        <w:ind w:left="720" w:hanging="360"/>
      </w:pPr>
      <w:rPr>
        <w:rFonts w:asciiTheme="minorHAnsi" w:hAnsiTheme="minorHAnsi" w:cstheme="minorHAnsi" w:hint="default"/>
        <w:b w:val="0"/>
        <w:bCs/>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ed, Brittnie">
    <w15:presenceInfo w15:providerId="AD" w15:userId="S::10121369@id.ohio.gov::e9fe8c69-864a-4df1-a429-299a48546c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39"/>
    <w:rsid w:val="000171E4"/>
    <w:rsid w:val="0002309A"/>
    <w:rsid w:val="0004409E"/>
    <w:rsid w:val="00054CB8"/>
    <w:rsid w:val="00060C86"/>
    <w:rsid w:val="00061759"/>
    <w:rsid w:val="00065D50"/>
    <w:rsid w:val="000678CD"/>
    <w:rsid w:val="00083869"/>
    <w:rsid w:val="00090204"/>
    <w:rsid w:val="000B1376"/>
    <w:rsid w:val="000B4639"/>
    <w:rsid w:val="000B4D35"/>
    <w:rsid w:val="000C7769"/>
    <w:rsid w:val="000E21E7"/>
    <w:rsid w:val="000E7641"/>
    <w:rsid w:val="00134A9E"/>
    <w:rsid w:val="00136E3F"/>
    <w:rsid w:val="00147C87"/>
    <w:rsid w:val="001755FE"/>
    <w:rsid w:val="00175755"/>
    <w:rsid w:val="001838BC"/>
    <w:rsid w:val="0018421B"/>
    <w:rsid w:val="00187169"/>
    <w:rsid w:val="00187F28"/>
    <w:rsid w:val="00193F6B"/>
    <w:rsid w:val="001A5D6E"/>
    <w:rsid w:val="001B22E5"/>
    <w:rsid w:val="00200A78"/>
    <w:rsid w:val="00202579"/>
    <w:rsid w:val="002153AA"/>
    <w:rsid w:val="00220936"/>
    <w:rsid w:val="002242B4"/>
    <w:rsid w:val="002249F5"/>
    <w:rsid w:val="0023473A"/>
    <w:rsid w:val="00253BE0"/>
    <w:rsid w:val="002636AB"/>
    <w:rsid w:val="00272C1A"/>
    <w:rsid w:val="002808C6"/>
    <w:rsid w:val="00286E4F"/>
    <w:rsid w:val="002C39C0"/>
    <w:rsid w:val="002C3E10"/>
    <w:rsid w:val="002D6BE3"/>
    <w:rsid w:val="002E2031"/>
    <w:rsid w:val="002E782D"/>
    <w:rsid w:val="002F48F3"/>
    <w:rsid w:val="00302889"/>
    <w:rsid w:val="00340BAF"/>
    <w:rsid w:val="00366E7D"/>
    <w:rsid w:val="00384373"/>
    <w:rsid w:val="003A0AD0"/>
    <w:rsid w:val="003B0D8B"/>
    <w:rsid w:val="003B3D01"/>
    <w:rsid w:val="003D709A"/>
    <w:rsid w:val="003E48AF"/>
    <w:rsid w:val="003E7F07"/>
    <w:rsid w:val="00402B53"/>
    <w:rsid w:val="00406603"/>
    <w:rsid w:val="00442EE3"/>
    <w:rsid w:val="00482AF1"/>
    <w:rsid w:val="00486FF7"/>
    <w:rsid w:val="004E632C"/>
    <w:rsid w:val="004F3895"/>
    <w:rsid w:val="004F69F8"/>
    <w:rsid w:val="005012A7"/>
    <w:rsid w:val="00504107"/>
    <w:rsid w:val="00544317"/>
    <w:rsid w:val="00586416"/>
    <w:rsid w:val="00587028"/>
    <w:rsid w:val="0059333E"/>
    <w:rsid w:val="005A1FFD"/>
    <w:rsid w:val="005A67D8"/>
    <w:rsid w:val="005A6FB8"/>
    <w:rsid w:val="005C3F15"/>
    <w:rsid w:val="00602ECD"/>
    <w:rsid w:val="00646ACE"/>
    <w:rsid w:val="0064721C"/>
    <w:rsid w:val="00692BC8"/>
    <w:rsid w:val="006A46E1"/>
    <w:rsid w:val="006B132F"/>
    <w:rsid w:val="006C39CF"/>
    <w:rsid w:val="006E0041"/>
    <w:rsid w:val="006E14CA"/>
    <w:rsid w:val="006F5D78"/>
    <w:rsid w:val="00715230"/>
    <w:rsid w:val="00725259"/>
    <w:rsid w:val="00726A26"/>
    <w:rsid w:val="00751E1F"/>
    <w:rsid w:val="00771C68"/>
    <w:rsid w:val="00796A39"/>
    <w:rsid w:val="007E43C2"/>
    <w:rsid w:val="007F161C"/>
    <w:rsid w:val="00816A34"/>
    <w:rsid w:val="00826D84"/>
    <w:rsid w:val="00831D07"/>
    <w:rsid w:val="00832299"/>
    <w:rsid w:val="00852F39"/>
    <w:rsid w:val="0089143C"/>
    <w:rsid w:val="0089258F"/>
    <w:rsid w:val="008B28FC"/>
    <w:rsid w:val="008B3490"/>
    <w:rsid w:val="008D4169"/>
    <w:rsid w:val="00905A21"/>
    <w:rsid w:val="00972109"/>
    <w:rsid w:val="009731FC"/>
    <w:rsid w:val="00982C36"/>
    <w:rsid w:val="00990ACC"/>
    <w:rsid w:val="009B1905"/>
    <w:rsid w:val="009D5611"/>
    <w:rsid w:val="00A53850"/>
    <w:rsid w:val="00A826C5"/>
    <w:rsid w:val="00AF6037"/>
    <w:rsid w:val="00B153F9"/>
    <w:rsid w:val="00B30EFE"/>
    <w:rsid w:val="00B33B0C"/>
    <w:rsid w:val="00B42A14"/>
    <w:rsid w:val="00B703AE"/>
    <w:rsid w:val="00B776EF"/>
    <w:rsid w:val="00B802C6"/>
    <w:rsid w:val="00B86715"/>
    <w:rsid w:val="00B86C0C"/>
    <w:rsid w:val="00B91C7A"/>
    <w:rsid w:val="00BB63A7"/>
    <w:rsid w:val="00BE2E6F"/>
    <w:rsid w:val="00BF00D3"/>
    <w:rsid w:val="00BF2BC9"/>
    <w:rsid w:val="00BF42B2"/>
    <w:rsid w:val="00BF455A"/>
    <w:rsid w:val="00BF5B4B"/>
    <w:rsid w:val="00C11D42"/>
    <w:rsid w:val="00C3074B"/>
    <w:rsid w:val="00C46192"/>
    <w:rsid w:val="00C5320D"/>
    <w:rsid w:val="00C5433E"/>
    <w:rsid w:val="00C57DB0"/>
    <w:rsid w:val="00C82F14"/>
    <w:rsid w:val="00C830BF"/>
    <w:rsid w:val="00C85904"/>
    <w:rsid w:val="00CB1147"/>
    <w:rsid w:val="00CD1811"/>
    <w:rsid w:val="00D07EBC"/>
    <w:rsid w:val="00D14591"/>
    <w:rsid w:val="00D20472"/>
    <w:rsid w:val="00D40CD2"/>
    <w:rsid w:val="00D525A4"/>
    <w:rsid w:val="00D80031"/>
    <w:rsid w:val="00D8375E"/>
    <w:rsid w:val="00D94D31"/>
    <w:rsid w:val="00D97E56"/>
    <w:rsid w:val="00DA184F"/>
    <w:rsid w:val="00DB0634"/>
    <w:rsid w:val="00DC3EA0"/>
    <w:rsid w:val="00DC61E0"/>
    <w:rsid w:val="00DD3F79"/>
    <w:rsid w:val="00DE3AD9"/>
    <w:rsid w:val="00DF1E2E"/>
    <w:rsid w:val="00E14B0C"/>
    <w:rsid w:val="00E22EA5"/>
    <w:rsid w:val="00E2310C"/>
    <w:rsid w:val="00E27B2A"/>
    <w:rsid w:val="00E57C6E"/>
    <w:rsid w:val="00E673C1"/>
    <w:rsid w:val="00E71B2E"/>
    <w:rsid w:val="00EA7E6D"/>
    <w:rsid w:val="00EC1E13"/>
    <w:rsid w:val="00ED4560"/>
    <w:rsid w:val="00EE11DF"/>
    <w:rsid w:val="00EE1524"/>
    <w:rsid w:val="00EF0C6F"/>
    <w:rsid w:val="00EF2748"/>
    <w:rsid w:val="00EF3926"/>
    <w:rsid w:val="00F30EF3"/>
    <w:rsid w:val="00F56F20"/>
    <w:rsid w:val="00F723BA"/>
    <w:rsid w:val="00F731CA"/>
    <w:rsid w:val="00F75F1B"/>
    <w:rsid w:val="00F92BA3"/>
    <w:rsid w:val="00FB3079"/>
    <w:rsid w:val="00FB30CF"/>
    <w:rsid w:val="00FC2611"/>
    <w:rsid w:val="00FC5335"/>
    <w:rsid w:val="00FF09FD"/>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E9AC887"/>
  <w15:chartTrackingRefBased/>
  <w15:docId w15:val="{2F05E697-D907-47B0-B9B0-67487944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6A39"/>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96A39"/>
    <w:rPr>
      <w:rFonts w:ascii="Times New Roman" w:eastAsia="Times New Roman" w:hAnsi="Times New Roman" w:cs="Times New Roman"/>
      <w:sz w:val="20"/>
      <w:szCs w:val="20"/>
    </w:rPr>
  </w:style>
  <w:style w:type="character" w:styleId="CommentReference">
    <w:name w:val="annotation reference"/>
    <w:uiPriority w:val="99"/>
    <w:semiHidden/>
    <w:unhideWhenUsed/>
    <w:rsid w:val="00796A39"/>
    <w:rPr>
      <w:sz w:val="16"/>
      <w:szCs w:val="16"/>
    </w:rPr>
  </w:style>
  <w:style w:type="paragraph" w:styleId="CommentText">
    <w:name w:val="annotation text"/>
    <w:basedOn w:val="Normal"/>
    <w:link w:val="CommentTextChar"/>
    <w:uiPriority w:val="99"/>
    <w:unhideWhenUsed/>
    <w:rsid w:val="00796A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96A39"/>
    <w:rPr>
      <w:rFonts w:ascii="Times New Roman" w:eastAsia="Times New Roman" w:hAnsi="Times New Roman" w:cs="Times New Roman"/>
      <w:sz w:val="20"/>
      <w:szCs w:val="20"/>
    </w:rPr>
  </w:style>
  <w:style w:type="paragraph" w:styleId="ListParagraph">
    <w:name w:val="List Paragraph"/>
    <w:basedOn w:val="Normal"/>
    <w:uiPriority w:val="34"/>
    <w:qFormat/>
    <w:rsid w:val="00796A39"/>
    <w:pPr>
      <w:ind w:left="720"/>
      <w:contextualSpacing/>
    </w:pPr>
  </w:style>
  <w:style w:type="character" w:styleId="Hyperlink">
    <w:name w:val="Hyperlink"/>
    <w:basedOn w:val="DefaultParagraphFont"/>
    <w:uiPriority w:val="99"/>
    <w:unhideWhenUsed/>
    <w:rsid w:val="00796A39"/>
    <w:rPr>
      <w:color w:val="0563C1" w:themeColor="hyperlink"/>
      <w:u w:val="single"/>
    </w:rPr>
  </w:style>
  <w:style w:type="paragraph" w:styleId="BalloonText">
    <w:name w:val="Balloon Text"/>
    <w:basedOn w:val="Normal"/>
    <w:link w:val="BalloonTextChar"/>
    <w:uiPriority w:val="99"/>
    <w:semiHidden/>
    <w:unhideWhenUsed/>
    <w:rsid w:val="00796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A39"/>
    <w:rPr>
      <w:rFonts w:ascii="Segoe UI" w:hAnsi="Segoe UI" w:cs="Segoe UI"/>
      <w:sz w:val="18"/>
      <w:szCs w:val="18"/>
    </w:rPr>
  </w:style>
  <w:style w:type="paragraph" w:styleId="Header">
    <w:name w:val="header"/>
    <w:basedOn w:val="Normal"/>
    <w:link w:val="HeaderChar"/>
    <w:uiPriority w:val="99"/>
    <w:unhideWhenUsed/>
    <w:rsid w:val="00DA1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84F"/>
  </w:style>
  <w:style w:type="paragraph" w:styleId="CommentSubject">
    <w:name w:val="annotation subject"/>
    <w:basedOn w:val="CommentText"/>
    <w:next w:val="CommentText"/>
    <w:link w:val="CommentSubjectChar"/>
    <w:uiPriority w:val="99"/>
    <w:semiHidden/>
    <w:unhideWhenUsed/>
    <w:rsid w:val="008D4169"/>
    <w:pPr>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D4169"/>
    <w:rPr>
      <w:rFonts w:ascii="Times New Roman" w:eastAsia="Times New Roman" w:hAnsi="Times New Roman" w:cs="Times New Roman"/>
      <w:b/>
      <w:bCs/>
      <w:sz w:val="20"/>
      <w:szCs w:val="20"/>
    </w:rPr>
  </w:style>
  <w:style w:type="paragraph" w:styleId="Revision">
    <w:name w:val="Revision"/>
    <w:hidden/>
    <w:uiPriority w:val="99"/>
    <w:semiHidden/>
    <w:rsid w:val="00E14B0C"/>
    <w:pPr>
      <w:spacing w:after="0" w:line="240" w:lineRule="auto"/>
    </w:pPr>
  </w:style>
  <w:style w:type="character" w:styleId="UnresolvedMention">
    <w:name w:val="Unresolved Mention"/>
    <w:basedOn w:val="DefaultParagraphFont"/>
    <w:uiPriority w:val="99"/>
    <w:semiHidden/>
    <w:unhideWhenUsed/>
    <w:rsid w:val="00A8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043490">
      <w:bodyDiv w:val="1"/>
      <w:marLeft w:val="0"/>
      <w:marRight w:val="0"/>
      <w:marTop w:val="0"/>
      <w:marBottom w:val="0"/>
      <w:divBdr>
        <w:top w:val="none" w:sz="0" w:space="0" w:color="auto"/>
        <w:left w:val="none" w:sz="0" w:space="0" w:color="auto"/>
        <w:bottom w:val="none" w:sz="0" w:space="0" w:color="auto"/>
        <w:right w:val="none" w:sz="0" w:space="0" w:color="auto"/>
      </w:divBdr>
    </w:div>
    <w:div w:id="18446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cfr.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bucheit@dnr.ohio.gov"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maryann.nowak@clearviewschools.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a0b0f5-ab3f-4382-8730-459fb424e421" xsi:nil="true"/>
    <lcf76f155ced4ddcb4097134ff3c332f xmlns="525d9a5c-d0f0-421e-b8ea-071b584d52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2B3BC95235AA4A93C4AFD4BDC2A90D" ma:contentTypeVersion="12" ma:contentTypeDescription="Create a new document." ma:contentTypeScope="" ma:versionID="436adf209d323818ff985c30238c97b3">
  <xsd:schema xmlns:xsd="http://www.w3.org/2001/XMLSchema" xmlns:xs="http://www.w3.org/2001/XMLSchema" xmlns:p="http://schemas.microsoft.com/office/2006/metadata/properties" xmlns:ns2="525d9a5c-d0f0-421e-b8ea-071b584d5206" xmlns:ns3="18abc3d5-d735-44c2-b276-8335c88804f3" xmlns:ns4="06a0b0f5-ab3f-4382-8730-459fb424e421" targetNamespace="http://schemas.microsoft.com/office/2006/metadata/properties" ma:root="true" ma:fieldsID="6b119e7b3f93e92c972eefd21e0c706d" ns2:_="" ns3:_="" ns4:_="">
    <xsd:import namespace="525d9a5c-d0f0-421e-b8ea-071b584d5206"/>
    <xsd:import namespace="18abc3d5-d735-44c2-b276-8335c88804f3"/>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d9a5c-d0f0-421e-b8ea-071b584d5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bc3d5-d735-44c2-b276-8335c88804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0c8ab2-cac1-452e-bf54-6d80c65718e3}" ma:internalName="TaxCatchAll" ma:showField="CatchAllData" ma:web="18abc3d5-d735-44c2-b276-8335c8880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78E0D-F632-4C85-B7C4-667D2239E25A}">
  <ds:schemaRefs>
    <ds:schemaRef ds:uri="http://schemas.openxmlformats.org/package/2006/metadata/core-properties"/>
    <ds:schemaRef ds:uri="http://schemas.microsoft.com/office/2006/documentManagement/types"/>
    <ds:schemaRef ds:uri="18abc3d5-d735-44c2-b276-8335c88804f3"/>
    <ds:schemaRef ds:uri="http://purl.org/dc/dcmitype/"/>
    <ds:schemaRef ds:uri="http://www.w3.org/XML/1998/namespace"/>
    <ds:schemaRef ds:uri="http://purl.org/dc/terms/"/>
    <ds:schemaRef ds:uri="http://purl.org/dc/elements/1.1/"/>
    <ds:schemaRef ds:uri="http://schemas.microsoft.com/office/infopath/2007/PartnerControls"/>
    <ds:schemaRef ds:uri="06a0b0f5-ab3f-4382-8730-459fb424e421"/>
    <ds:schemaRef ds:uri="525d9a5c-d0f0-421e-b8ea-071b584d5206"/>
    <ds:schemaRef ds:uri="http://schemas.microsoft.com/office/2006/metadata/properties"/>
  </ds:schemaRefs>
</ds:datastoreItem>
</file>

<file path=customXml/itemProps2.xml><?xml version="1.0" encoding="utf-8"?>
<ds:datastoreItem xmlns:ds="http://schemas.openxmlformats.org/officeDocument/2006/customXml" ds:itemID="{3C386F06-17F9-47AB-82E6-A3D74BAA8021}">
  <ds:schemaRefs>
    <ds:schemaRef ds:uri="http://schemas.microsoft.com/sharepoint/v3/contenttype/forms"/>
  </ds:schemaRefs>
</ds:datastoreItem>
</file>

<file path=customXml/itemProps3.xml><?xml version="1.0" encoding="utf-8"?>
<ds:datastoreItem xmlns:ds="http://schemas.openxmlformats.org/officeDocument/2006/customXml" ds:itemID="{31A8862F-6ACF-468F-9CD6-6A71C4F0A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d9a5c-d0f0-421e-b8ea-071b584d5206"/>
    <ds:schemaRef ds:uri="18abc3d5-d735-44c2-b276-8335c88804f3"/>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KC</dc:creator>
  <cp:keywords/>
  <dc:description/>
  <cp:lastModifiedBy>Mary Ann Nowak</cp:lastModifiedBy>
  <cp:revision>2</cp:revision>
  <dcterms:created xsi:type="dcterms:W3CDTF">2024-09-19T17:25:00Z</dcterms:created>
  <dcterms:modified xsi:type="dcterms:W3CDTF">2024-09-19T17:25:00Z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0x0101006C2B3BC95235AA4A93C4AFD4BDC2A90D</vt:lpwstr>
  </property>
</Properties>
</file>